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E868" w14:textId="095953AC" w:rsidR="004353AE" w:rsidRDefault="004353AE" w:rsidP="004353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354B">
        <w:rPr>
          <w:rFonts w:ascii="Arial" w:hAnsi="Arial" w:cs="Arial"/>
          <w:b/>
          <w:bCs/>
          <w:sz w:val="32"/>
          <w:szCs w:val="32"/>
        </w:rPr>
        <w:t xml:space="preserve">COVID-19 </w:t>
      </w:r>
      <w:r w:rsidR="00997959">
        <w:rPr>
          <w:rFonts w:ascii="Arial" w:hAnsi="Arial" w:cs="Arial"/>
          <w:b/>
          <w:bCs/>
          <w:sz w:val="32"/>
          <w:szCs w:val="32"/>
        </w:rPr>
        <w:t>EMPLOYEE SYMPTOMS/TESTING STATUS-BASED</w:t>
      </w:r>
      <w:r w:rsidRPr="007D354B">
        <w:rPr>
          <w:rFonts w:ascii="Arial" w:hAnsi="Arial" w:cs="Arial"/>
          <w:b/>
          <w:bCs/>
          <w:sz w:val="32"/>
          <w:szCs w:val="32"/>
        </w:rPr>
        <w:t xml:space="preserve"> DECISION TOOL </w:t>
      </w:r>
      <w:r w:rsidR="00997959">
        <w:rPr>
          <w:rFonts w:ascii="Arial" w:hAnsi="Arial" w:cs="Arial"/>
          <w:b/>
          <w:bCs/>
          <w:sz w:val="32"/>
          <w:szCs w:val="32"/>
        </w:rPr>
        <w:br/>
      </w:r>
      <w:r w:rsidRPr="007D354B">
        <w:rPr>
          <w:rFonts w:ascii="Arial" w:hAnsi="Arial" w:cs="Arial"/>
          <w:b/>
          <w:bCs/>
          <w:sz w:val="32"/>
          <w:szCs w:val="32"/>
        </w:rPr>
        <w:t>FOR FOOD FACILITIES</w:t>
      </w:r>
      <w:r w:rsidRPr="007D354B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1"/>
      </w:r>
    </w:p>
    <w:p w14:paraId="221B428B" w14:textId="3BC2EE80" w:rsidR="006D3DDD" w:rsidRPr="007C475C" w:rsidRDefault="006D3DDD" w:rsidP="007C47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As of </w:t>
      </w:r>
      <w:r w:rsidR="00131E78">
        <w:rPr>
          <w:rFonts w:ascii="Arial" w:hAnsi="Arial" w:cs="Arial"/>
          <w:b/>
          <w:bCs/>
          <w:sz w:val="32"/>
          <w:szCs w:val="32"/>
        </w:rPr>
        <w:t>May 5</w:t>
      </w:r>
      <w:r>
        <w:rPr>
          <w:rFonts w:ascii="Arial" w:hAnsi="Arial" w:cs="Arial"/>
          <w:b/>
          <w:bCs/>
          <w:sz w:val="32"/>
          <w:szCs w:val="32"/>
        </w:rPr>
        <w:t>, 2020</w:t>
      </w:r>
      <w:r w:rsidR="009A47A4">
        <w:rPr>
          <w:rFonts w:ascii="Arial" w:hAnsi="Arial" w:cs="Arial"/>
          <w:b/>
          <w:bCs/>
          <w:sz w:val="32"/>
          <w:szCs w:val="32"/>
        </w:rPr>
        <w:t xml:space="preserve"> (Version 2)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859"/>
        <w:gridCol w:w="3369"/>
        <w:gridCol w:w="2677"/>
        <w:gridCol w:w="2520"/>
        <w:gridCol w:w="2250"/>
      </w:tblGrid>
      <w:tr w:rsidR="00DC5C3D" w:rsidRPr="00800784" w14:paraId="0481B27A" w14:textId="35B18513" w:rsidTr="008A3A72">
        <w:trPr>
          <w:tblHeader/>
        </w:trPr>
        <w:tc>
          <w:tcPr>
            <w:tcW w:w="2859" w:type="dxa"/>
            <w:vAlign w:val="center"/>
          </w:tcPr>
          <w:p w14:paraId="67C96EB4" w14:textId="5D16CA8F" w:rsidR="005E6AE6" w:rsidRPr="00800784" w:rsidRDefault="005E6AE6" w:rsidP="005E6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784">
              <w:rPr>
                <w:rFonts w:ascii="Arial" w:hAnsi="Arial" w:cs="Arial"/>
                <w:b/>
                <w:bCs/>
              </w:rPr>
              <w:t xml:space="preserve">STATUS OF </w:t>
            </w:r>
            <w:r w:rsidR="00A51259">
              <w:rPr>
                <w:rFonts w:ascii="Arial" w:hAnsi="Arial" w:cs="Arial"/>
                <w:b/>
                <w:bCs/>
              </w:rPr>
              <w:t xml:space="preserve">ONE OR MORE </w:t>
            </w:r>
            <w:r w:rsidRPr="00800784">
              <w:rPr>
                <w:rFonts w:ascii="Arial" w:hAnsi="Arial" w:cs="Arial"/>
                <w:b/>
                <w:bCs/>
              </w:rPr>
              <w:t>WORKER</w:t>
            </w:r>
            <w:r w:rsidR="00A51259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369" w:type="dxa"/>
            <w:vAlign w:val="center"/>
          </w:tcPr>
          <w:p w14:paraId="71C91FCB" w14:textId="1EA3B145" w:rsidR="005E6AE6" w:rsidRPr="00800784" w:rsidRDefault="005E6AE6" w:rsidP="001B789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784">
              <w:rPr>
                <w:rFonts w:ascii="Arial" w:hAnsi="Arial" w:cs="Arial"/>
                <w:b/>
                <w:bCs/>
              </w:rPr>
              <w:t>FACILITY WORKERS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5431D6">
              <w:rPr>
                <w:rFonts w:ascii="Arial" w:hAnsi="Arial" w:cs="Arial"/>
                <w:b/>
                <w:bCs/>
                <w:i/>
                <w:iCs/>
              </w:rPr>
              <w:t>COMPANY ACTIONS</w:t>
            </w:r>
            <w:r w:rsidR="001B789B">
              <w:rPr>
                <w:rFonts w:ascii="Arial" w:hAnsi="Arial" w:cs="Arial"/>
                <w:b/>
                <w:bCs/>
                <w:i/>
                <w:iCs/>
              </w:rPr>
              <w:t xml:space="preserve"> TO MITIGATE</w:t>
            </w:r>
            <w:r w:rsidRPr="005431D6">
              <w:rPr>
                <w:rFonts w:ascii="Arial" w:hAnsi="Arial" w:cs="Arial"/>
                <w:b/>
                <w:bCs/>
                <w:i/>
                <w:iCs/>
              </w:rPr>
              <w:t xml:space="preserve"> ASYMPTOMATIC TRANSMISSION OF COVID-19 *</w:t>
            </w:r>
            <w:r w:rsidRPr="0080078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677" w:type="dxa"/>
            <w:vAlign w:val="center"/>
          </w:tcPr>
          <w:p w14:paraId="191C98CC" w14:textId="4E65CAFB" w:rsidR="005E6AE6" w:rsidRPr="007B180F" w:rsidRDefault="00A51259" w:rsidP="004C19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WORKER</w:t>
            </w:r>
            <w:r w:rsidR="00273EC9">
              <w:rPr>
                <w:rFonts w:ascii="Arial" w:hAnsi="Arial" w:cs="Arial"/>
                <w:b/>
                <w:bCs/>
              </w:rPr>
              <w:t>(</w:t>
            </w:r>
            <w:r w:rsidR="004C1985">
              <w:rPr>
                <w:rFonts w:ascii="Arial" w:hAnsi="Arial" w:cs="Arial"/>
                <w:b/>
                <w:bCs/>
              </w:rPr>
              <w:t xml:space="preserve">S) </w:t>
            </w:r>
            <w:r>
              <w:rPr>
                <w:rFonts w:ascii="Arial" w:hAnsi="Arial" w:cs="Arial"/>
                <w:b/>
                <w:bCs/>
              </w:rPr>
              <w:t xml:space="preserve">STATUS (ASYMPTOMATIC, </w:t>
            </w:r>
            <w:r w:rsidR="005E6AE6" w:rsidRPr="007B180F">
              <w:rPr>
                <w:rFonts w:ascii="Arial" w:hAnsi="Arial" w:cs="Arial"/>
                <w:b/>
                <w:bCs/>
              </w:rPr>
              <w:t>SICK OR SYMPTOMATIC</w:t>
            </w:r>
            <w:r w:rsidR="004C1985">
              <w:rPr>
                <w:rFonts w:ascii="Arial" w:hAnsi="Arial" w:cs="Arial"/>
                <w:b/>
                <w:bCs/>
              </w:rPr>
              <w:t>, OR TESTING POSITIVE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5E6AE6" w:rsidRPr="007B180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5A8ECF9" w14:textId="791E8BF8" w:rsidR="005E6AE6" w:rsidRPr="007B180F" w:rsidRDefault="005E6AE6" w:rsidP="005E6AE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B180F">
              <w:rPr>
                <w:rFonts w:ascii="Arial" w:hAnsi="Arial" w:cs="Arial"/>
                <w:b/>
                <w:bCs/>
                <w:i/>
                <w:iCs/>
              </w:rPr>
              <w:t xml:space="preserve">IMMEDIATE COMPANY ACTIONS </w:t>
            </w:r>
          </w:p>
        </w:tc>
        <w:tc>
          <w:tcPr>
            <w:tcW w:w="2520" w:type="dxa"/>
            <w:vAlign w:val="center"/>
          </w:tcPr>
          <w:p w14:paraId="2C97D06B" w14:textId="0312945B" w:rsidR="005E6AE6" w:rsidRPr="007B180F" w:rsidRDefault="005E6AE6" w:rsidP="005E6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80F">
              <w:rPr>
                <w:rFonts w:ascii="Arial" w:hAnsi="Arial" w:cs="Arial"/>
                <w:b/>
                <w:bCs/>
              </w:rPr>
              <w:t xml:space="preserve">POTENTIALLY EXPOSED WORKERS: </w:t>
            </w:r>
            <w:r w:rsidRPr="007B180F">
              <w:rPr>
                <w:rFonts w:ascii="Arial" w:hAnsi="Arial" w:cs="Arial"/>
                <w:b/>
                <w:bCs/>
                <w:i/>
                <w:iCs/>
              </w:rPr>
              <w:t>IMMEDIATE COMPANY ACTIONS</w:t>
            </w:r>
            <w:r w:rsidRPr="007B180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764AFFC4" w14:textId="2EEB48EC" w:rsidR="005E6AE6" w:rsidRPr="007B180F" w:rsidRDefault="00FD4F64" w:rsidP="005E6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80F">
              <w:rPr>
                <w:rFonts w:ascii="Arial" w:hAnsi="Arial" w:cs="Arial"/>
                <w:b/>
                <w:bCs/>
              </w:rPr>
              <w:t>RECOVERED</w:t>
            </w:r>
            <w:r w:rsidR="005E6AE6" w:rsidRPr="007B180F">
              <w:rPr>
                <w:rFonts w:ascii="Arial" w:hAnsi="Arial" w:cs="Arial"/>
                <w:b/>
                <w:bCs/>
              </w:rPr>
              <w:t xml:space="preserve"> WORKER: </w:t>
            </w:r>
            <w:r w:rsidR="005E6AE6" w:rsidRPr="007B180F">
              <w:rPr>
                <w:rFonts w:ascii="Arial" w:hAnsi="Arial" w:cs="Arial"/>
                <w:b/>
                <w:bCs/>
                <w:i/>
                <w:iCs/>
              </w:rPr>
              <w:t>RETURN TO WORK CONSIDERATIONS</w:t>
            </w:r>
          </w:p>
        </w:tc>
      </w:tr>
      <w:tr w:rsidR="00DC5C3D" w:rsidRPr="00800784" w14:paraId="2720068E" w14:textId="77777777" w:rsidTr="004A0FBE">
        <w:trPr>
          <w:trHeight w:val="50"/>
        </w:trPr>
        <w:tc>
          <w:tcPr>
            <w:tcW w:w="2859" w:type="dxa"/>
            <w:vAlign w:val="center"/>
          </w:tcPr>
          <w:p w14:paraId="42F0FEDD" w14:textId="77777777" w:rsidR="007B180F" w:rsidRDefault="007B180F" w:rsidP="005E6AE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No Known Cases (baseline measures)</w:t>
            </w:r>
          </w:p>
          <w:p w14:paraId="21F37988" w14:textId="63D11CE3" w:rsidR="00F455F9" w:rsidRPr="00800784" w:rsidRDefault="00F455F9" w:rsidP="005E6AE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70444">
              <w:rPr>
                <w:rFonts w:ascii="Arial" w:hAnsi="Arial" w:cs="Arial"/>
                <w:color w:val="FF0000"/>
              </w:rPr>
              <w:t>NOTE: When deciding which basic measures to implement - consider State and local requirements, facility/establishment/store layout, employee movement patterns, and operations; ability to follow social distancing requirements/measures in the facility</w:t>
            </w:r>
            <w:r w:rsidR="0019561A">
              <w:rPr>
                <w:rFonts w:ascii="Arial" w:hAnsi="Arial" w:cs="Arial"/>
                <w:color w:val="FF0000"/>
              </w:rPr>
              <w:t xml:space="preserve">, </w:t>
            </w:r>
            <w:r w:rsidRPr="00A70444">
              <w:rPr>
                <w:rFonts w:ascii="Arial" w:hAnsi="Arial" w:cs="Arial"/>
                <w:color w:val="FF0000"/>
              </w:rPr>
              <w:t>establishment</w:t>
            </w:r>
            <w:r w:rsidR="0019561A">
              <w:rPr>
                <w:rFonts w:ascii="Arial" w:hAnsi="Arial" w:cs="Arial"/>
                <w:color w:val="FF0000"/>
              </w:rPr>
              <w:t xml:space="preserve">, or </w:t>
            </w:r>
            <w:r w:rsidRPr="00A70444">
              <w:rPr>
                <w:rFonts w:ascii="Arial" w:hAnsi="Arial" w:cs="Arial"/>
                <w:color w:val="FF0000"/>
              </w:rPr>
              <w:t>store, and whether or not there is active community spread of COVID-19.</w:t>
            </w:r>
          </w:p>
        </w:tc>
        <w:tc>
          <w:tcPr>
            <w:tcW w:w="3369" w:type="dxa"/>
          </w:tcPr>
          <w:p w14:paraId="61E05CCD" w14:textId="767470A3" w:rsidR="00983717" w:rsidRPr="00A70444" w:rsidRDefault="00983717" w:rsidP="00A70444">
            <w:pPr>
              <w:pStyle w:val="BodyText"/>
              <w:kinsoku w:val="0"/>
              <w:overflowPunct w:val="0"/>
              <w:spacing w:before="1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0444">
              <w:rPr>
                <w:rFonts w:ascii="Arial" w:hAnsi="Arial" w:cs="Arial"/>
                <w:sz w:val="22"/>
                <w:szCs w:val="22"/>
                <w:u w:val="single"/>
              </w:rPr>
              <w:t>Baseline Measures</w:t>
            </w:r>
          </w:p>
          <w:p w14:paraId="28E5DD63" w14:textId="55BA29BF" w:rsidR="007B180F" w:rsidRPr="005431D6" w:rsidRDefault="007B180F" w:rsidP="007B180F">
            <w:pPr>
              <w:pStyle w:val="BodyText"/>
              <w:numPr>
                <w:ilvl w:val="0"/>
                <w:numId w:val="15"/>
              </w:numPr>
              <w:kinsoku w:val="0"/>
              <w:overflowPunct w:val="0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5431D6">
              <w:rPr>
                <w:rFonts w:ascii="Arial" w:hAnsi="Arial" w:cs="Arial"/>
                <w:sz w:val="22"/>
                <w:szCs w:val="22"/>
              </w:rPr>
              <w:t>Educat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31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31D6">
              <w:rPr>
                <w:rFonts w:ascii="Arial" w:hAnsi="Arial" w:cs="Arial"/>
                <w:sz w:val="22"/>
                <w:szCs w:val="22"/>
              </w:rPr>
              <w:t xml:space="preserve">mployees on COVID-19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431D6">
              <w:rPr>
                <w:rFonts w:ascii="Arial" w:hAnsi="Arial" w:cs="Arial"/>
                <w:sz w:val="22"/>
                <w:szCs w:val="22"/>
              </w:rPr>
              <w:t xml:space="preserve">isks,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431D6">
              <w:rPr>
                <w:rFonts w:ascii="Arial" w:hAnsi="Arial" w:cs="Arial"/>
                <w:sz w:val="22"/>
                <w:szCs w:val="22"/>
              </w:rPr>
              <w:t xml:space="preserve">revention, and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431D6">
              <w:rPr>
                <w:rFonts w:ascii="Arial" w:hAnsi="Arial" w:cs="Arial"/>
                <w:sz w:val="22"/>
                <w:szCs w:val="22"/>
              </w:rPr>
              <w:t xml:space="preserve">ompany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431D6">
              <w:rPr>
                <w:rFonts w:ascii="Arial" w:hAnsi="Arial" w:cs="Arial"/>
                <w:sz w:val="22"/>
                <w:szCs w:val="22"/>
              </w:rPr>
              <w:t>olicies</w:t>
            </w:r>
          </w:p>
          <w:p w14:paraId="156AE686" w14:textId="08D456DF" w:rsidR="007B180F" w:rsidRPr="00800784" w:rsidRDefault="00983717" w:rsidP="007B180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consider e</w:t>
            </w:r>
            <w:r w:rsidR="007B180F" w:rsidRPr="00800784">
              <w:rPr>
                <w:rFonts w:ascii="Arial" w:hAnsi="Arial" w:cs="Arial"/>
              </w:rPr>
              <w:t>mployee screening</w:t>
            </w:r>
            <w:r w:rsidR="007B180F">
              <w:rPr>
                <w:rFonts w:ascii="Arial" w:hAnsi="Arial" w:cs="Arial"/>
              </w:rPr>
              <w:t xml:space="preserve"> and monitoring </w:t>
            </w:r>
          </w:p>
          <w:p w14:paraId="5756EA7E" w14:textId="5F9383E0" w:rsidR="004D2D85" w:rsidRPr="004D2D85" w:rsidRDefault="007B180F" w:rsidP="004D2D8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</w:t>
            </w:r>
            <w:r w:rsidRPr="00800784">
              <w:rPr>
                <w:rFonts w:ascii="Arial" w:hAnsi="Arial" w:cs="Arial"/>
              </w:rPr>
              <w:t>distancing</w:t>
            </w:r>
            <w:r w:rsidR="004D2D85">
              <w:rPr>
                <w:rFonts w:ascii="Arial" w:hAnsi="Arial" w:cs="Arial"/>
              </w:rPr>
              <w:t xml:space="preserve"> and/or physical partitions</w:t>
            </w:r>
            <w:r w:rsidR="00B9752F">
              <w:rPr>
                <w:rFonts w:ascii="Arial" w:hAnsi="Arial" w:cs="Arial"/>
              </w:rPr>
              <w:t>/</w:t>
            </w:r>
            <w:r w:rsidR="004D2D85">
              <w:rPr>
                <w:rFonts w:ascii="Arial" w:hAnsi="Arial" w:cs="Arial"/>
              </w:rPr>
              <w:t>barriers</w:t>
            </w:r>
          </w:p>
          <w:p w14:paraId="2D170F4C" w14:textId="4D9602FD" w:rsidR="007B180F" w:rsidRPr="00800784" w:rsidRDefault="00983717" w:rsidP="007B180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consider face</w:t>
            </w:r>
            <w:r w:rsidR="001B5AB0">
              <w:rPr>
                <w:rFonts w:ascii="Arial" w:hAnsi="Arial" w:cs="Arial"/>
              </w:rPr>
              <w:t xml:space="preserve"> masks/</w:t>
            </w:r>
            <w:r w:rsidR="007B180F" w:rsidRPr="00800784">
              <w:rPr>
                <w:rFonts w:ascii="Arial" w:hAnsi="Arial" w:cs="Arial"/>
              </w:rPr>
              <w:t>coverings</w:t>
            </w:r>
            <w:r w:rsidR="00A30116">
              <w:rPr>
                <w:rFonts w:ascii="Arial" w:hAnsi="Arial" w:cs="Arial"/>
              </w:rPr>
              <w:t xml:space="preserve"> per company policy and job task</w:t>
            </w:r>
          </w:p>
          <w:p w14:paraId="68B29625" w14:textId="77777777" w:rsidR="007B180F" w:rsidRPr="007B180F" w:rsidRDefault="007B180F" w:rsidP="007B180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B180F">
              <w:rPr>
                <w:rFonts w:ascii="Arial" w:hAnsi="Arial" w:cs="Arial"/>
              </w:rPr>
              <w:t>Clean and disinfect high-touch areas frequently</w:t>
            </w:r>
          </w:p>
          <w:p w14:paraId="148A2383" w14:textId="5EA6C6AC" w:rsidR="007B180F" w:rsidRPr="00B9752F" w:rsidRDefault="007B180F" w:rsidP="00B9752F">
            <w:pPr>
              <w:numPr>
                <w:ilvl w:val="0"/>
                <w:numId w:val="10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</w:rPr>
            </w:pPr>
            <w:r w:rsidRPr="007B180F">
              <w:rPr>
                <w:rFonts w:ascii="Arial" w:hAnsi="Arial" w:cs="Arial"/>
              </w:rPr>
              <w:t>Implement other supplementary infection control measures</w:t>
            </w:r>
            <w:r w:rsidR="008A3A72">
              <w:rPr>
                <w:rFonts w:ascii="Arial" w:hAnsi="Arial" w:cs="Arial"/>
              </w:rPr>
              <w:t xml:space="preserve">, </w:t>
            </w:r>
            <w:r w:rsidRPr="007B180F">
              <w:rPr>
                <w:rFonts w:ascii="Arial" w:hAnsi="Arial" w:cs="Arial"/>
              </w:rPr>
              <w:t xml:space="preserve">enhanced hand hygiene, i.e., more frequent handwashing, </w:t>
            </w:r>
            <w:r w:rsidR="002B7B44" w:rsidRPr="007B180F">
              <w:rPr>
                <w:rFonts w:ascii="Arial" w:hAnsi="Arial" w:cs="Arial"/>
              </w:rPr>
              <w:t>frequent use of hand sanitizers</w:t>
            </w:r>
          </w:p>
        </w:tc>
        <w:tc>
          <w:tcPr>
            <w:tcW w:w="2677" w:type="dxa"/>
          </w:tcPr>
          <w:p w14:paraId="1281088C" w14:textId="22EF3D57" w:rsidR="007B180F" w:rsidRPr="007B180F" w:rsidRDefault="007B180F" w:rsidP="005E6AE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B180F"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</w:tcPr>
          <w:p w14:paraId="7B319FEC" w14:textId="4542BA29" w:rsidR="007B180F" w:rsidRPr="007B180F" w:rsidRDefault="007B180F" w:rsidP="005E6AE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B180F">
              <w:rPr>
                <w:rFonts w:ascii="Arial" w:hAnsi="Arial" w:cs="Arial"/>
              </w:rPr>
              <w:t>N/A</w:t>
            </w:r>
          </w:p>
        </w:tc>
        <w:tc>
          <w:tcPr>
            <w:tcW w:w="2250" w:type="dxa"/>
          </w:tcPr>
          <w:p w14:paraId="39D1225C" w14:textId="127B4061" w:rsidR="007B180F" w:rsidRPr="007B180F" w:rsidRDefault="007B180F" w:rsidP="007B180F">
            <w:pPr>
              <w:pStyle w:val="ListParagraph"/>
              <w:numPr>
                <w:ilvl w:val="0"/>
                <w:numId w:val="10"/>
              </w:numPr>
              <w:ind w:left="526"/>
              <w:rPr>
                <w:rFonts w:ascii="Arial" w:hAnsi="Arial" w:cs="Arial"/>
              </w:rPr>
            </w:pPr>
            <w:r w:rsidRPr="007B180F">
              <w:rPr>
                <w:rFonts w:ascii="Arial" w:hAnsi="Arial" w:cs="Arial"/>
              </w:rPr>
              <w:t>N/A</w:t>
            </w:r>
          </w:p>
        </w:tc>
      </w:tr>
      <w:tr w:rsidR="00DC5C3D" w:rsidRPr="00800784" w14:paraId="7063D8F9" w14:textId="77777777" w:rsidTr="008A3A72">
        <w:trPr>
          <w:trHeight w:val="3234"/>
        </w:trPr>
        <w:tc>
          <w:tcPr>
            <w:tcW w:w="2859" w:type="dxa"/>
            <w:vAlign w:val="center"/>
          </w:tcPr>
          <w:p w14:paraId="71FD9D44" w14:textId="1730F563" w:rsidR="00A81AD5" w:rsidRPr="007B180F" w:rsidRDefault="00A81AD5" w:rsidP="00A81AD5">
            <w:pPr>
              <w:jc w:val="center"/>
              <w:rPr>
                <w:rFonts w:ascii="Arial" w:hAnsi="Arial" w:cs="Arial"/>
                <w:b/>
                <w:bCs/>
                <w:color w:val="FF0000"/>
                <w:vertAlign w:val="superscript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>Asymptomatic but Potentially Exposed to a COVID-19 Positive Individual</w:t>
            </w:r>
            <w:r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2</w:t>
            </w:r>
          </w:p>
          <w:p w14:paraId="47E16079" w14:textId="29873676" w:rsidR="00A81AD5" w:rsidRPr="00800784" w:rsidRDefault="00A81AD5" w:rsidP="00A81AD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>(molecular test)</w:t>
            </w:r>
          </w:p>
        </w:tc>
        <w:tc>
          <w:tcPr>
            <w:tcW w:w="3369" w:type="dxa"/>
          </w:tcPr>
          <w:p w14:paraId="5FA0F1C0" w14:textId="49A2C554" w:rsidR="004D2D85" w:rsidRDefault="00A81AD5" w:rsidP="00A70444">
            <w:pPr>
              <w:pStyle w:val="ListParagraph"/>
              <w:numPr>
                <w:ilvl w:val="0"/>
                <w:numId w:val="19"/>
              </w:numPr>
              <w:ind w:left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 measures</w:t>
            </w:r>
            <w:r w:rsidR="004D2D85">
              <w:rPr>
                <w:rFonts w:ascii="Arial" w:hAnsi="Arial" w:cs="Arial"/>
              </w:rPr>
              <w:t xml:space="preserve"> </w:t>
            </w:r>
          </w:p>
          <w:p w14:paraId="04790A93" w14:textId="77777777" w:rsidR="004D2D85" w:rsidRDefault="004D2D85" w:rsidP="004D2D8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C673D3A" w14:textId="77777777" w:rsidR="004D2D85" w:rsidRDefault="004D2D85" w:rsidP="004D2D8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  <w:p w14:paraId="3EC98EC4" w14:textId="77777777" w:rsidR="00A81AD5" w:rsidRDefault="00A81AD5" w:rsidP="00A70444">
            <w:pPr>
              <w:ind w:left="360"/>
              <w:contextualSpacing/>
              <w:rPr>
                <w:rFonts w:ascii="Arial" w:hAnsi="Arial" w:cs="Arial"/>
              </w:rPr>
            </w:pPr>
          </w:p>
          <w:p w14:paraId="2C3EE889" w14:textId="3A1CBAAE" w:rsidR="00905408" w:rsidRDefault="00983717" w:rsidP="00A81AD5">
            <w:pPr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coverings or masks </w:t>
            </w:r>
          </w:p>
        </w:tc>
        <w:tc>
          <w:tcPr>
            <w:tcW w:w="2677" w:type="dxa"/>
          </w:tcPr>
          <w:p w14:paraId="51361017" w14:textId="59565347" w:rsidR="00A81AD5" w:rsidRDefault="00A81AD5" w:rsidP="00A81AD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 this situation the worker is asymptomatic, but the potential for illness development must be considered:</w:t>
            </w:r>
          </w:p>
          <w:p w14:paraId="172A3322" w14:textId="13D0ED8E" w:rsidR="00A81AD5" w:rsidRPr="00800784" w:rsidRDefault="00A81AD5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  <w:color w:val="000000" w:themeColor="text1"/>
              </w:rPr>
            </w:pPr>
            <w:r w:rsidRPr="00800784">
              <w:rPr>
                <w:rFonts w:ascii="Arial" w:hAnsi="Arial" w:cs="Arial"/>
                <w:color w:val="000000" w:themeColor="text1"/>
              </w:rPr>
              <w:t>Screen worker</w:t>
            </w:r>
          </w:p>
          <w:p w14:paraId="795D82E2" w14:textId="5FC5B38B" w:rsidR="00A81AD5" w:rsidRPr="00800784" w:rsidRDefault="00A81AD5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  <w:color w:val="000000" w:themeColor="text1"/>
              </w:rPr>
            </w:pPr>
            <w:r w:rsidRPr="00800784">
              <w:rPr>
                <w:rFonts w:ascii="Arial" w:hAnsi="Arial" w:cs="Arial"/>
                <w:color w:val="000000" w:themeColor="text1"/>
              </w:rPr>
              <w:t xml:space="preserve">Provide face covering or mask </w:t>
            </w:r>
          </w:p>
          <w:p w14:paraId="13731130" w14:textId="77777777" w:rsidR="00A81AD5" w:rsidRPr="00800784" w:rsidRDefault="00A81AD5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  <w:color w:val="000000" w:themeColor="text1"/>
              </w:rPr>
            </w:pPr>
            <w:r w:rsidRPr="00800784">
              <w:rPr>
                <w:rFonts w:ascii="Arial" w:hAnsi="Arial" w:cs="Arial"/>
                <w:color w:val="000000" w:themeColor="text1"/>
              </w:rPr>
              <w:t xml:space="preserve">Retrain </w:t>
            </w:r>
            <w:r>
              <w:rPr>
                <w:rFonts w:ascii="Arial" w:hAnsi="Arial" w:cs="Arial"/>
                <w:color w:val="000000" w:themeColor="text1"/>
              </w:rPr>
              <w:t xml:space="preserve">on </w:t>
            </w:r>
            <w:r w:rsidRPr="00800784">
              <w:rPr>
                <w:rFonts w:ascii="Arial" w:hAnsi="Arial" w:cs="Arial"/>
                <w:color w:val="000000" w:themeColor="text1"/>
              </w:rPr>
              <w:t>personal hygiene</w:t>
            </w:r>
          </w:p>
          <w:p w14:paraId="4067264B" w14:textId="77777777" w:rsidR="00A81AD5" w:rsidRPr="00800784" w:rsidRDefault="00A81AD5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  <w:color w:val="000000" w:themeColor="text1"/>
              </w:rPr>
            </w:pPr>
            <w:r w:rsidRPr="00800784">
              <w:rPr>
                <w:rFonts w:ascii="Arial" w:hAnsi="Arial" w:cs="Arial"/>
                <w:color w:val="000000" w:themeColor="text1"/>
              </w:rPr>
              <w:t>Ask worker to self-monitor for symptoms</w:t>
            </w:r>
          </w:p>
          <w:p w14:paraId="35782CCD" w14:textId="77777777" w:rsidR="00A81AD5" w:rsidRPr="00DA4F2B" w:rsidRDefault="00A81AD5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  <w:color w:val="000000" w:themeColor="text1"/>
              </w:rPr>
              <w:t>Monitor worker for at least 48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00784">
              <w:rPr>
                <w:rFonts w:ascii="Arial" w:hAnsi="Arial" w:cs="Arial"/>
                <w:color w:val="000000" w:themeColor="text1"/>
              </w:rPr>
              <w:t>h</w:t>
            </w:r>
            <w:r>
              <w:rPr>
                <w:rFonts w:ascii="Arial" w:hAnsi="Arial" w:cs="Arial"/>
                <w:color w:val="000000" w:themeColor="text1"/>
              </w:rPr>
              <w:t>ours</w:t>
            </w:r>
          </w:p>
          <w:p w14:paraId="046B9CCD" w14:textId="760745BC" w:rsidR="00DA4F2B" w:rsidRPr="004C2004" w:rsidRDefault="00DA4F2B" w:rsidP="00A81AD5">
            <w:pPr>
              <w:pStyle w:val="ListParagraph"/>
              <w:numPr>
                <w:ilvl w:val="0"/>
                <w:numId w:val="10"/>
              </w:numPr>
              <w:ind w:left="52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Prepare for the need to contract trace</w:t>
            </w:r>
          </w:p>
        </w:tc>
        <w:tc>
          <w:tcPr>
            <w:tcW w:w="2520" w:type="dxa"/>
          </w:tcPr>
          <w:p w14:paraId="2F6B0D76" w14:textId="5ECDAF74" w:rsidR="00A81AD5" w:rsidRPr="00A81AD5" w:rsidRDefault="00A81AD5" w:rsidP="00A81AD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A81AD5">
              <w:rPr>
                <w:rFonts w:ascii="Arial" w:hAnsi="Arial" w:cs="Arial"/>
              </w:rPr>
              <w:t>Not applicable as long as individual remains asymptomatic</w:t>
            </w:r>
          </w:p>
        </w:tc>
        <w:tc>
          <w:tcPr>
            <w:tcW w:w="2250" w:type="dxa"/>
          </w:tcPr>
          <w:p w14:paraId="48FCB089" w14:textId="29DC8292" w:rsidR="00A81AD5" w:rsidRDefault="00A81AD5" w:rsidP="00A81AD5">
            <w:pPr>
              <w:rPr>
                <w:rFonts w:ascii="Arial" w:hAnsi="Arial" w:cs="Arial"/>
              </w:rPr>
            </w:pPr>
            <w:r w:rsidRPr="00A81AD5">
              <w:rPr>
                <w:rFonts w:ascii="Arial" w:hAnsi="Arial" w:cs="Arial"/>
              </w:rPr>
              <w:t>Worker can continue working unless symptoms appear or worker tests positive for COVID-19</w:t>
            </w:r>
            <w:r w:rsidR="00BA0B74">
              <w:rPr>
                <w:rFonts w:ascii="Arial" w:hAnsi="Arial" w:cs="Arial"/>
              </w:rPr>
              <w:t>, in which case must stay home</w:t>
            </w:r>
          </w:p>
          <w:p w14:paraId="1895ED1D" w14:textId="77777777" w:rsidR="00783867" w:rsidRDefault="00783867" w:rsidP="00A81AD5">
            <w:pPr>
              <w:rPr>
                <w:rFonts w:ascii="Arial" w:hAnsi="Arial" w:cs="Arial"/>
              </w:rPr>
            </w:pPr>
          </w:p>
          <w:p w14:paraId="1629CBA9" w14:textId="386FCFAE" w:rsidR="005D41DE" w:rsidRDefault="005D41DE" w:rsidP="005D41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worker </w:t>
            </w:r>
            <w:r w:rsidR="00DC5C3D">
              <w:rPr>
                <w:rFonts w:ascii="Arial" w:hAnsi="Arial" w:cs="Arial"/>
              </w:rPr>
              <w:t xml:space="preserve">tested positive and </w:t>
            </w:r>
            <w:r w:rsidR="009C18B7">
              <w:rPr>
                <w:rFonts w:ascii="Arial" w:hAnsi="Arial" w:cs="Arial"/>
              </w:rPr>
              <w:t xml:space="preserve">is </w:t>
            </w:r>
            <w:r w:rsidR="00DC5C3D">
              <w:rPr>
                <w:rFonts w:ascii="Arial" w:hAnsi="Arial" w:cs="Arial"/>
              </w:rPr>
              <w:t xml:space="preserve">asymptomatic </w:t>
            </w:r>
            <w:r w:rsidR="009C18B7">
              <w:rPr>
                <w:rFonts w:ascii="Arial" w:hAnsi="Arial" w:cs="Arial"/>
              </w:rPr>
              <w:t>but</w:t>
            </w:r>
            <w:r w:rsidR="00DC5C3D">
              <w:rPr>
                <w:rFonts w:ascii="Arial" w:hAnsi="Arial" w:cs="Arial"/>
              </w:rPr>
              <w:t xml:space="preserve"> has not been re</w:t>
            </w:r>
            <w:r>
              <w:rPr>
                <w:rFonts w:ascii="Arial" w:hAnsi="Arial" w:cs="Arial"/>
              </w:rPr>
              <w:t xml:space="preserve">tested to determine if still infectious, worker can discontinue home isolation if: </w:t>
            </w:r>
            <w:r w:rsidRPr="00146EF9">
              <w:rPr>
                <w:rFonts w:ascii="Arial" w:hAnsi="Arial" w:cs="Arial"/>
              </w:rPr>
              <w:t>At least 10 days have passed since the date of the first positive test</w:t>
            </w:r>
            <w:r>
              <w:rPr>
                <w:rFonts w:ascii="Arial" w:hAnsi="Arial" w:cs="Arial"/>
              </w:rPr>
              <w:t xml:space="preserve"> and remains asymptomatic since the test. </w:t>
            </w:r>
          </w:p>
          <w:p w14:paraId="38F0290E" w14:textId="210D5C2D" w:rsidR="00783867" w:rsidRPr="00A81AD5" w:rsidRDefault="00783867" w:rsidP="00A81AD5">
            <w:pPr>
              <w:rPr>
                <w:rFonts w:ascii="Arial" w:hAnsi="Arial" w:cs="Arial"/>
              </w:rPr>
            </w:pPr>
          </w:p>
        </w:tc>
      </w:tr>
      <w:tr w:rsidR="00DC5C3D" w:rsidRPr="00800784" w14:paraId="2A0591AE" w14:textId="77777777" w:rsidTr="008A3A72">
        <w:trPr>
          <w:trHeight w:val="3234"/>
        </w:trPr>
        <w:tc>
          <w:tcPr>
            <w:tcW w:w="2859" w:type="dxa"/>
            <w:vAlign w:val="center"/>
          </w:tcPr>
          <w:p w14:paraId="3B053624" w14:textId="3A459773" w:rsidR="00F61530" w:rsidRDefault="00F61530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Symptomatic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but not </w:t>
            </w:r>
            <w:r w:rsidR="009D560E">
              <w:rPr>
                <w:rFonts w:ascii="Arial" w:hAnsi="Arial" w:cs="Arial"/>
                <w:b/>
                <w:bCs/>
                <w:color w:val="FF0000"/>
              </w:rPr>
              <w:t>T</w:t>
            </w:r>
            <w:r>
              <w:rPr>
                <w:rFonts w:ascii="Arial" w:hAnsi="Arial" w:cs="Arial"/>
                <w:b/>
                <w:bCs/>
                <w:color w:val="FF0000"/>
              </w:rPr>
              <w:t>ested</w:t>
            </w:r>
            <w:r w:rsidR="00464708">
              <w:rPr>
                <w:rFonts w:ascii="Arial" w:hAnsi="Arial" w:cs="Arial"/>
                <w:b/>
                <w:bCs/>
                <w:color w:val="FF0000"/>
              </w:rPr>
              <w:t xml:space="preserve"> (regardless of exposure </w:t>
            </w:r>
            <w:r w:rsidR="00464708" w:rsidRPr="00800784">
              <w:rPr>
                <w:rFonts w:ascii="Arial" w:hAnsi="Arial" w:cs="Arial"/>
                <w:b/>
                <w:bCs/>
                <w:color w:val="FF0000"/>
              </w:rPr>
              <w:t>to a COVID-19 Positive Individual</w:t>
            </w:r>
            <w:r w:rsidR="00464708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51FACA1C" w14:textId="1D568BE8" w:rsidR="00F61530" w:rsidRPr="00800784" w:rsidRDefault="00F61530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7B6F5650" w14:textId="77777777" w:rsidR="00F61530" w:rsidRPr="00800784" w:rsidRDefault="00F61530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369" w:type="dxa"/>
          </w:tcPr>
          <w:p w14:paraId="3B92A8F1" w14:textId="77777777" w:rsidR="004D2D85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measures </w:t>
            </w:r>
          </w:p>
          <w:p w14:paraId="24365715" w14:textId="77777777" w:rsidR="004D2D85" w:rsidRDefault="004D2D85" w:rsidP="004D2D8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430ADD5" w14:textId="53B77587" w:rsidR="00F61530" w:rsidRDefault="00F61530" w:rsidP="004D2D85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</w:t>
            </w:r>
            <w:r w:rsidR="00921B91">
              <w:rPr>
                <w:rFonts w:ascii="Arial" w:hAnsi="Arial" w:cs="Arial"/>
              </w:rPr>
              <w:t>S</w:t>
            </w:r>
          </w:p>
          <w:p w14:paraId="40249F06" w14:textId="77777777" w:rsidR="004D2D85" w:rsidRPr="00800784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8245F4" w14:textId="421A555E" w:rsidR="00750277" w:rsidRDefault="00F61530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Fac</w:t>
            </w:r>
            <w:r w:rsidR="00600974">
              <w:rPr>
                <w:rFonts w:ascii="Arial" w:hAnsi="Arial" w:cs="Arial"/>
              </w:rPr>
              <w:t>e</w:t>
            </w:r>
            <w:r w:rsidRPr="00800784">
              <w:rPr>
                <w:rFonts w:ascii="Arial" w:hAnsi="Arial" w:cs="Arial"/>
              </w:rPr>
              <w:t xml:space="preserve"> coverings or masks and gloves </w:t>
            </w:r>
            <w:r>
              <w:rPr>
                <w:rFonts w:ascii="Arial" w:hAnsi="Arial" w:cs="Arial"/>
              </w:rPr>
              <w:t>per company policy and job task</w:t>
            </w:r>
            <w:r w:rsidR="00750277" w:rsidRPr="00800784">
              <w:rPr>
                <w:rFonts w:ascii="Arial" w:hAnsi="Arial" w:cs="Arial"/>
              </w:rPr>
              <w:t xml:space="preserve"> </w:t>
            </w:r>
          </w:p>
          <w:p w14:paraId="49E12603" w14:textId="7F2A36B9" w:rsidR="00750277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Employee screening</w:t>
            </w:r>
            <w:r>
              <w:rPr>
                <w:rFonts w:ascii="Arial" w:hAnsi="Arial" w:cs="Arial"/>
              </w:rPr>
              <w:t xml:space="preserve"> and monitoring </w:t>
            </w:r>
          </w:p>
          <w:p w14:paraId="4A89814C" w14:textId="77777777" w:rsidR="00F61530" w:rsidRPr="00800784" w:rsidRDefault="00F61530" w:rsidP="0075027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94F3917" w14:textId="77777777" w:rsidR="00F61530" w:rsidRDefault="00F61530" w:rsidP="000352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77" w:type="dxa"/>
          </w:tcPr>
          <w:p w14:paraId="52FD9B45" w14:textId="22B7A6B3" w:rsidR="00983717" w:rsidRDefault="00B56064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 as </w:t>
            </w:r>
            <w:r w:rsidR="00464708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presumed positive’</w:t>
            </w:r>
          </w:p>
          <w:p w14:paraId="18320DF0" w14:textId="79A1E5E6" w:rsidR="00F61530" w:rsidRPr="00921B91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21B91">
              <w:rPr>
                <w:rFonts w:ascii="Arial" w:hAnsi="Arial" w:cs="Arial"/>
              </w:rPr>
              <w:t>Not allowed to work</w:t>
            </w:r>
          </w:p>
          <w:p w14:paraId="534D750C" w14:textId="77777777" w:rsidR="00F61530" w:rsidRPr="00800784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921B91">
              <w:rPr>
                <w:rFonts w:ascii="Arial" w:hAnsi="Arial" w:cs="Arial"/>
              </w:rPr>
              <w:t xml:space="preserve">Ask sick worker to stay home or send sick employee </w:t>
            </w:r>
            <w:r w:rsidRPr="00800784">
              <w:rPr>
                <w:rFonts w:ascii="Arial" w:hAnsi="Arial" w:cs="Arial"/>
              </w:rPr>
              <w:t>home</w:t>
            </w:r>
          </w:p>
          <w:p w14:paraId="7809D50A" w14:textId="77777777" w:rsidR="00921B91" w:rsidRPr="00800784" w:rsidRDefault="00921B91" w:rsidP="00921B9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consultation with health professional to determine appropriateness of COVID-19 testing and need for quarantine</w:t>
            </w:r>
          </w:p>
          <w:p w14:paraId="6F4E1546" w14:textId="49821D41" w:rsidR="00F61530" w:rsidRPr="00921B91" w:rsidRDefault="00F61530" w:rsidP="00921B91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Identify other potentially exposed workers</w:t>
            </w:r>
          </w:p>
        </w:tc>
        <w:tc>
          <w:tcPr>
            <w:tcW w:w="2520" w:type="dxa"/>
          </w:tcPr>
          <w:p w14:paraId="019F4019" w14:textId="77777777" w:rsidR="00F61530" w:rsidRPr="00750277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Notify potentially exposed workers</w:t>
            </w:r>
          </w:p>
          <w:p w14:paraId="21930A41" w14:textId="18811FEB" w:rsidR="00F61530" w:rsidRPr="00750277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Potentially exposed workers may continue working if no symptoms appear as per current CDC guidance </w:t>
            </w:r>
            <w:r w:rsidRPr="00750277">
              <w:rPr>
                <w:rFonts w:ascii="Arial" w:hAnsi="Arial" w:cs="Arial"/>
                <w:u w:val="single"/>
              </w:rPr>
              <w:t>OR</w:t>
            </w:r>
            <w:r w:rsidR="00376B79" w:rsidRPr="00750277">
              <w:rPr>
                <w:rFonts w:ascii="Arial" w:hAnsi="Arial" w:cs="Arial"/>
                <w:u w:val="single"/>
              </w:rPr>
              <w:t>,</w:t>
            </w:r>
            <w:r w:rsidR="00921B91" w:rsidRPr="00750277">
              <w:rPr>
                <w:rFonts w:ascii="Arial" w:hAnsi="Arial" w:cs="Arial"/>
                <w:u w:val="single"/>
              </w:rPr>
              <w:t xml:space="preserve"> </w:t>
            </w:r>
            <w:r w:rsidR="00921B91" w:rsidRPr="00750277">
              <w:rPr>
                <w:rFonts w:ascii="Arial" w:hAnsi="Arial" w:cs="Arial"/>
              </w:rPr>
              <w:t>consult with health officials to assess</w:t>
            </w:r>
            <w:r w:rsidRPr="00750277">
              <w:rPr>
                <w:rFonts w:ascii="Arial" w:hAnsi="Arial" w:cs="Arial"/>
              </w:rPr>
              <w:t xml:space="preserve"> </w:t>
            </w:r>
            <w:r w:rsidR="00376B79" w:rsidRPr="00750277">
              <w:rPr>
                <w:rFonts w:ascii="Arial" w:hAnsi="Arial" w:cs="Arial"/>
              </w:rPr>
              <w:t xml:space="preserve">if </w:t>
            </w:r>
            <w:r w:rsidRPr="00750277">
              <w:rPr>
                <w:rFonts w:ascii="Arial" w:hAnsi="Arial" w:cs="Arial"/>
              </w:rPr>
              <w:t xml:space="preserve">previous CDC guidance </w:t>
            </w:r>
            <w:r w:rsidR="00376B79" w:rsidRPr="00750277">
              <w:rPr>
                <w:rFonts w:ascii="Arial" w:hAnsi="Arial" w:cs="Arial"/>
              </w:rPr>
              <w:t xml:space="preserve">to </w:t>
            </w:r>
            <w:r w:rsidRPr="00750277">
              <w:rPr>
                <w:rFonts w:ascii="Arial" w:hAnsi="Arial" w:cs="Arial"/>
              </w:rPr>
              <w:t xml:space="preserve">quarantine for 48 hours </w:t>
            </w:r>
            <w:r w:rsidR="00376B79" w:rsidRPr="00750277">
              <w:rPr>
                <w:rFonts w:ascii="Arial" w:hAnsi="Arial" w:cs="Arial"/>
              </w:rPr>
              <w:t xml:space="preserve">is more appropriate based on community transmission, and allow return to work if  </w:t>
            </w:r>
            <w:r w:rsidRPr="00750277">
              <w:rPr>
                <w:rFonts w:ascii="Arial" w:hAnsi="Arial" w:cs="Arial"/>
              </w:rPr>
              <w:t xml:space="preserve">symptom-free  </w:t>
            </w:r>
          </w:p>
        </w:tc>
        <w:tc>
          <w:tcPr>
            <w:tcW w:w="2250" w:type="dxa"/>
          </w:tcPr>
          <w:p w14:paraId="767C4165" w14:textId="77777777" w:rsidR="00750277" w:rsidRPr="00750277" w:rsidRDefault="00750277" w:rsidP="00750277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Worker can resume working if recovered from COVID-19, as evidenced by:</w:t>
            </w:r>
          </w:p>
          <w:p w14:paraId="33238123" w14:textId="77777777" w:rsidR="00AE064D" w:rsidRPr="00CB6F31" w:rsidRDefault="00AE064D" w:rsidP="00AE064D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 w:rsidRPr="00CB6F31">
              <w:rPr>
                <w:rFonts w:ascii="Arial" w:hAnsi="Arial" w:cs="Arial"/>
              </w:rPr>
              <w:t xml:space="preserve">No longer have a fever without use of medication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other symptoms have 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received 2  negative COVID-19 tests in a row (molecular test) taken 24 hours apart</w:t>
            </w:r>
          </w:p>
          <w:p w14:paraId="741DE870" w14:textId="77777777" w:rsidR="00AE064D" w:rsidRPr="00750277" w:rsidRDefault="00AE064D" w:rsidP="00AE064D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OR </w:t>
            </w:r>
          </w:p>
          <w:p w14:paraId="20FD21C7" w14:textId="6BCBCA38" w:rsidR="00750277" w:rsidRPr="009C18B7" w:rsidRDefault="00AE064D" w:rsidP="009C18B7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 w:rsidRPr="009C18B7">
              <w:rPr>
                <w:rFonts w:ascii="Arial" w:hAnsi="Arial" w:cs="Arial"/>
              </w:rPr>
              <w:t xml:space="preserve">No fever for at least 72 hours since recovery </w:t>
            </w:r>
            <w:r w:rsidRPr="009C18B7">
              <w:rPr>
                <w:rFonts w:ascii="Arial" w:hAnsi="Arial" w:cs="Arial"/>
                <w:u w:val="single"/>
              </w:rPr>
              <w:t>AND</w:t>
            </w:r>
            <w:r w:rsidRPr="009C18B7">
              <w:rPr>
                <w:rFonts w:ascii="Arial" w:hAnsi="Arial" w:cs="Arial"/>
              </w:rPr>
              <w:t xml:space="preserve"> other symptoms have improved </w:t>
            </w:r>
            <w:r w:rsidRPr="009C18B7">
              <w:rPr>
                <w:rFonts w:ascii="Arial" w:hAnsi="Arial" w:cs="Arial"/>
                <w:u w:val="single"/>
              </w:rPr>
              <w:t>AND</w:t>
            </w:r>
            <w:r w:rsidRPr="009C18B7">
              <w:rPr>
                <w:rFonts w:ascii="Arial" w:hAnsi="Arial" w:cs="Arial"/>
              </w:rPr>
              <w:t xml:space="preserve"> at least </w:t>
            </w:r>
            <w:r w:rsidR="00AD2BF7">
              <w:rPr>
                <w:rFonts w:ascii="Arial" w:hAnsi="Arial" w:cs="Arial"/>
              </w:rPr>
              <w:t>ten</w:t>
            </w:r>
            <w:r w:rsidRPr="009C18B7">
              <w:rPr>
                <w:rFonts w:ascii="Arial" w:hAnsi="Arial" w:cs="Arial"/>
              </w:rPr>
              <w:t xml:space="preserve"> (</w:t>
            </w:r>
            <w:r w:rsidR="00AD2BF7">
              <w:rPr>
                <w:rFonts w:ascii="Arial" w:hAnsi="Arial" w:cs="Arial"/>
              </w:rPr>
              <w:t>10</w:t>
            </w:r>
            <w:r w:rsidRPr="009C18B7">
              <w:rPr>
                <w:rFonts w:ascii="Arial" w:hAnsi="Arial" w:cs="Arial"/>
              </w:rPr>
              <w:t>) days have passed since symptoms first appeared.</w:t>
            </w:r>
          </w:p>
        </w:tc>
      </w:tr>
      <w:tr w:rsidR="00DC5C3D" w:rsidRPr="00800784" w14:paraId="5B0ABA0E" w14:textId="77777777" w:rsidTr="004A0FBE">
        <w:trPr>
          <w:trHeight w:val="4418"/>
        </w:trPr>
        <w:tc>
          <w:tcPr>
            <w:tcW w:w="2859" w:type="dxa"/>
            <w:vAlign w:val="center"/>
          </w:tcPr>
          <w:p w14:paraId="108D2E88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B504DE4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81F282B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D5A1864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55F5ACF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4DF3F6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96DF104" w14:textId="04065F39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37FD0D9" w14:textId="597BBEB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10AC343" w14:textId="77777777" w:rsidR="00DE6D6B" w:rsidRDefault="00DE6D6B" w:rsidP="00DE6D6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0F57BC8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12B3314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11FFC97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54568BD" w14:textId="5B6137FE" w:rsidR="00F61530" w:rsidRDefault="00F61530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Asymptomatic </w:t>
            </w:r>
            <w:r w:rsidR="00CF1151"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ut Tested Positive for COVID-19 (molecular test)</w:t>
            </w:r>
            <w:r w:rsidR="00DE6D6B">
              <w:rPr>
                <w:rFonts w:ascii="Arial" w:hAnsi="Arial" w:cs="Arial"/>
                <w:b/>
                <w:bCs/>
                <w:color w:val="FF0000"/>
              </w:rPr>
              <w:t xml:space="preserve"> (CONTINUED BELOW)</w:t>
            </w:r>
          </w:p>
          <w:p w14:paraId="0812D2AD" w14:textId="77777777" w:rsidR="00BA0B74" w:rsidRDefault="00BA0B74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ECED706" w14:textId="77777777" w:rsidR="00BA0B74" w:rsidRDefault="00BA0B74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3F6AB4C" w14:textId="77777777" w:rsidR="00BA0B74" w:rsidRDefault="00BA0B74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5F0A245" w14:textId="77777777" w:rsidR="00BA0B74" w:rsidRDefault="00BA0B74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2034670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44D9B6B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4D12843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7190320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5085C9B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0274297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04F8965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603F5D8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D1DC80D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F98AF3B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2E5C804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1865943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21FA35E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2C6B613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E085915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C23FF9B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0470BFD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D912C35" w14:textId="77777777" w:rsidR="00DE6D6B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83C6B34" w14:textId="77777777" w:rsidR="00DE6D6B" w:rsidRDefault="00DE6D6B" w:rsidP="00DE6D6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12CD32E" w14:textId="77777777" w:rsidR="00DE6D6B" w:rsidRDefault="00DE6D6B" w:rsidP="00DE6D6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4BC7FC94" w14:textId="77777777" w:rsidR="00DE6D6B" w:rsidRDefault="00DE6D6B" w:rsidP="00DE6D6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4D4D11DC" w14:textId="3BAE0422" w:rsidR="00DE6D6B" w:rsidRPr="00800784" w:rsidRDefault="00DE6D6B" w:rsidP="00F6153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Asymptomatic </w:t>
            </w:r>
            <w:r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ut Tested Positive for COVID-19 (molecular test)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369" w:type="dxa"/>
          </w:tcPr>
          <w:p w14:paraId="0A24711A" w14:textId="77777777" w:rsidR="004D2D85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measures </w:t>
            </w:r>
          </w:p>
          <w:p w14:paraId="151BB189" w14:textId="77777777" w:rsidR="004D2D85" w:rsidRDefault="004D2D85" w:rsidP="004D2D8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BF4D70C" w14:textId="3313AE8A" w:rsidR="00750277" w:rsidRPr="00800784" w:rsidRDefault="00750277" w:rsidP="00A7044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  <w:p w14:paraId="7BFBE086" w14:textId="77777777" w:rsidR="004D2D85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AEAD2CF" w14:textId="25FEB2CD" w:rsidR="00750277" w:rsidRPr="00800784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Fac</w:t>
            </w:r>
            <w:r w:rsidR="00600974">
              <w:rPr>
                <w:rFonts w:ascii="Arial" w:hAnsi="Arial" w:cs="Arial"/>
              </w:rPr>
              <w:t>e</w:t>
            </w:r>
            <w:r w:rsidRPr="00800784">
              <w:rPr>
                <w:rFonts w:ascii="Arial" w:hAnsi="Arial" w:cs="Arial"/>
              </w:rPr>
              <w:t xml:space="preserve"> coverings or masks </w:t>
            </w:r>
            <w:r>
              <w:rPr>
                <w:rFonts w:ascii="Arial" w:hAnsi="Arial" w:cs="Arial"/>
              </w:rPr>
              <w:t>per company policy and job task</w:t>
            </w:r>
          </w:p>
          <w:p w14:paraId="231DD0D4" w14:textId="77777777" w:rsidR="00750277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Employee screening</w:t>
            </w:r>
            <w:r>
              <w:rPr>
                <w:rFonts w:ascii="Arial" w:hAnsi="Arial" w:cs="Arial"/>
              </w:rPr>
              <w:t xml:space="preserve"> and monitoring </w:t>
            </w:r>
          </w:p>
          <w:p w14:paraId="20B3147E" w14:textId="77777777" w:rsidR="00F61530" w:rsidRDefault="00F61530" w:rsidP="00750277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677" w:type="dxa"/>
          </w:tcPr>
          <w:p w14:paraId="299E7FB5" w14:textId="28203078" w:rsidR="00EF2697" w:rsidRPr="00750277" w:rsidRDefault="00EF2697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Although asymptomatic, a positive molecular test suggests the individual may be infectious and should be treated the same as a symptomatic worker: </w:t>
            </w:r>
          </w:p>
          <w:p w14:paraId="2FD2076E" w14:textId="53C437D3" w:rsidR="00F61530" w:rsidRPr="00750277" w:rsidRDefault="00F61530" w:rsidP="00EF2697">
            <w:pPr>
              <w:pStyle w:val="ListParagraph"/>
              <w:numPr>
                <w:ilvl w:val="0"/>
                <w:numId w:val="10"/>
              </w:numPr>
              <w:ind w:left="616" w:hanging="27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 allowed to work</w:t>
            </w:r>
          </w:p>
          <w:p w14:paraId="2773E6F2" w14:textId="3EAB7C16" w:rsidR="00F61530" w:rsidRPr="00750277" w:rsidRDefault="00F61530" w:rsidP="00EF2697">
            <w:pPr>
              <w:pStyle w:val="ListParagraph"/>
              <w:numPr>
                <w:ilvl w:val="0"/>
                <w:numId w:val="10"/>
              </w:numPr>
              <w:ind w:left="616" w:hanging="27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Ask </w:t>
            </w:r>
            <w:r w:rsidR="00EF2697" w:rsidRPr="00750277">
              <w:rPr>
                <w:rFonts w:ascii="Arial" w:hAnsi="Arial" w:cs="Arial"/>
              </w:rPr>
              <w:t>the</w:t>
            </w:r>
            <w:r w:rsidRPr="00750277">
              <w:rPr>
                <w:rFonts w:ascii="Arial" w:hAnsi="Arial" w:cs="Arial"/>
              </w:rPr>
              <w:t xml:space="preserve"> worker to stay home or send </w:t>
            </w:r>
            <w:r w:rsidR="00EF2697" w:rsidRPr="00750277">
              <w:rPr>
                <w:rFonts w:ascii="Arial" w:hAnsi="Arial" w:cs="Arial"/>
              </w:rPr>
              <w:t>the</w:t>
            </w:r>
            <w:r w:rsidRPr="00750277">
              <w:rPr>
                <w:rFonts w:ascii="Arial" w:hAnsi="Arial" w:cs="Arial"/>
              </w:rPr>
              <w:t xml:space="preserve"> employee home </w:t>
            </w:r>
          </w:p>
          <w:p w14:paraId="1125EB03" w14:textId="246F9F8B" w:rsidR="00F61530" w:rsidRPr="00750277" w:rsidRDefault="00F61530" w:rsidP="00EF2697">
            <w:pPr>
              <w:pStyle w:val="ListParagraph"/>
              <w:numPr>
                <w:ilvl w:val="0"/>
                <w:numId w:val="10"/>
              </w:numPr>
              <w:ind w:left="616" w:hanging="27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Identify other potentially exposed workers</w:t>
            </w:r>
          </w:p>
        </w:tc>
        <w:tc>
          <w:tcPr>
            <w:tcW w:w="2520" w:type="dxa"/>
          </w:tcPr>
          <w:p w14:paraId="694851DD" w14:textId="77777777" w:rsidR="00F61530" w:rsidRPr="00750277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Notify potentially exposed workers</w:t>
            </w:r>
          </w:p>
          <w:p w14:paraId="76B57F45" w14:textId="54BD85D9" w:rsidR="00F61530" w:rsidRPr="00750277" w:rsidRDefault="00F61530" w:rsidP="00F6153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Potentially exposed workers may continue working if no symptoms appear as per current CDC guidance </w:t>
            </w:r>
            <w:r w:rsidRPr="00750277">
              <w:rPr>
                <w:rFonts w:ascii="Arial" w:hAnsi="Arial" w:cs="Arial"/>
                <w:u w:val="single"/>
              </w:rPr>
              <w:t>OR</w:t>
            </w:r>
            <w:r w:rsidRPr="00750277">
              <w:rPr>
                <w:rFonts w:ascii="Arial" w:hAnsi="Arial" w:cs="Arial"/>
              </w:rPr>
              <w:t xml:space="preserve"> </w:t>
            </w:r>
            <w:r w:rsidR="00750277" w:rsidRPr="00750277">
              <w:rPr>
                <w:rFonts w:ascii="Arial" w:hAnsi="Arial" w:cs="Arial"/>
              </w:rPr>
              <w:t xml:space="preserve">consult with health officials to assess if previous CDC guidance to quarantine for 48 hours is more appropriate based on community transmission, and allow return to work if  symptom-free  </w:t>
            </w:r>
          </w:p>
        </w:tc>
        <w:tc>
          <w:tcPr>
            <w:tcW w:w="2250" w:type="dxa"/>
          </w:tcPr>
          <w:p w14:paraId="7FDF61BC" w14:textId="5580D7F6" w:rsidR="00DA7070" w:rsidRPr="00DA7070" w:rsidRDefault="00DA7070" w:rsidP="00DA7070">
            <w:pPr>
              <w:rPr>
                <w:rFonts w:ascii="Arial" w:hAnsi="Arial" w:cs="Arial"/>
              </w:rPr>
            </w:pPr>
            <w:r w:rsidRPr="00DA7070">
              <w:rPr>
                <w:rFonts w:ascii="Arial" w:hAnsi="Arial" w:cs="Arial"/>
              </w:rPr>
              <w:t xml:space="preserve">Depends on if the worker </w:t>
            </w:r>
            <w:r w:rsidR="00146EF9">
              <w:rPr>
                <w:rFonts w:ascii="Arial" w:hAnsi="Arial" w:cs="Arial"/>
              </w:rPr>
              <w:t xml:space="preserve">remains asymptomatic or </w:t>
            </w:r>
            <w:r w:rsidRPr="00DA7070">
              <w:rPr>
                <w:rFonts w:ascii="Arial" w:hAnsi="Arial" w:cs="Arial"/>
              </w:rPr>
              <w:t>becomes symptomatic.</w:t>
            </w:r>
          </w:p>
          <w:p w14:paraId="4AC8229E" w14:textId="2FE10802" w:rsidR="00146EF9" w:rsidRDefault="00DA7070" w:rsidP="00146E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F75899">
              <w:rPr>
                <w:rFonts w:ascii="Arial" w:hAnsi="Arial" w:cs="Arial"/>
              </w:rPr>
              <w:t>has not been tested</w:t>
            </w:r>
            <w:r w:rsidR="00AD0F3F">
              <w:rPr>
                <w:rFonts w:ascii="Arial" w:hAnsi="Arial" w:cs="Arial"/>
              </w:rPr>
              <w:t xml:space="preserve"> to det</w:t>
            </w:r>
            <w:r w:rsidR="00682D96">
              <w:rPr>
                <w:rFonts w:ascii="Arial" w:hAnsi="Arial" w:cs="Arial"/>
              </w:rPr>
              <w:t>ermine</w:t>
            </w:r>
            <w:r w:rsidR="00F65F46">
              <w:rPr>
                <w:rFonts w:ascii="Arial" w:hAnsi="Arial" w:cs="Arial"/>
              </w:rPr>
              <w:t xml:space="preserve"> if still infectious</w:t>
            </w:r>
            <w:r w:rsidR="00345E38">
              <w:rPr>
                <w:rFonts w:ascii="Arial" w:hAnsi="Arial" w:cs="Arial"/>
              </w:rPr>
              <w:t>, worker can discontinue home isolation if:</w:t>
            </w:r>
            <w:r w:rsidR="00146EF9">
              <w:rPr>
                <w:rFonts w:ascii="Arial" w:hAnsi="Arial" w:cs="Arial"/>
              </w:rPr>
              <w:t xml:space="preserve"> </w:t>
            </w:r>
            <w:r w:rsidR="00A1178D" w:rsidRPr="00146EF9">
              <w:rPr>
                <w:rFonts w:ascii="Arial" w:hAnsi="Arial" w:cs="Arial"/>
              </w:rPr>
              <w:t>At least 10 days have passed since the date of the first positive test</w:t>
            </w:r>
            <w:r w:rsidR="00B751B6">
              <w:rPr>
                <w:rFonts w:ascii="Arial" w:hAnsi="Arial" w:cs="Arial"/>
              </w:rPr>
              <w:t xml:space="preserve"> </w:t>
            </w:r>
            <w:r w:rsidR="00146EF9">
              <w:rPr>
                <w:rFonts w:ascii="Arial" w:hAnsi="Arial" w:cs="Arial"/>
              </w:rPr>
              <w:t xml:space="preserve">and remains asymptomatic since the test. </w:t>
            </w:r>
          </w:p>
          <w:p w14:paraId="2D50411A" w14:textId="59327446" w:rsidR="00B751B6" w:rsidRPr="00DE6D6B" w:rsidRDefault="00146EF9" w:rsidP="00750277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A7070" w:rsidRPr="00146EF9">
              <w:rPr>
                <w:rFonts w:ascii="Arial" w:hAnsi="Arial" w:cs="Arial"/>
              </w:rPr>
              <w:t xml:space="preserve">orker can resume working </w:t>
            </w:r>
            <w:r w:rsidR="00B751B6">
              <w:rPr>
                <w:rFonts w:ascii="Arial" w:hAnsi="Arial" w:cs="Arial"/>
              </w:rPr>
              <w:t xml:space="preserve">if they have </w:t>
            </w:r>
            <w:r w:rsidR="00B751B6" w:rsidRPr="00CB6F31">
              <w:rPr>
                <w:rFonts w:ascii="Arial" w:hAnsi="Arial" w:cs="Arial"/>
              </w:rPr>
              <w:t>received 2  negative COVID-19 tests in a row (molecular test) taken 24 hours apart</w:t>
            </w:r>
            <w:r w:rsidR="00BA0B74">
              <w:rPr>
                <w:rFonts w:ascii="Arial" w:hAnsi="Arial" w:cs="Arial"/>
              </w:rPr>
              <w:t xml:space="preserve"> (CONT</w:t>
            </w:r>
            <w:r w:rsidR="00DE6D6B">
              <w:rPr>
                <w:rFonts w:ascii="Arial" w:hAnsi="Arial" w:cs="Arial"/>
              </w:rPr>
              <w:t>INUE</w:t>
            </w:r>
            <w:r w:rsidR="00BA0B74">
              <w:rPr>
                <w:rFonts w:ascii="Arial" w:hAnsi="Arial" w:cs="Arial"/>
              </w:rPr>
              <w:t>D)</w:t>
            </w:r>
          </w:p>
          <w:p w14:paraId="54E4D21C" w14:textId="6231D89F" w:rsidR="00750277" w:rsidRPr="00750277" w:rsidRDefault="006D6B4E" w:rsidP="00750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worker becomes symptomatic, w</w:t>
            </w:r>
            <w:r w:rsidR="00750277" w:rsidRPr="00750277">
              <w:rPr>
                <w:rFonts w:ascii="Arial" w:hAnsi="Arial" w:cs="Arial"/>
              </w:rPr>
              <w:t>orker can resume working if recovered from COVID-19, as evidenced by:</w:t>
            </w:r>
          </w:p>
          <w:p w14:paraId="695D54A9" w14:textId="29299D99" w:rsidR="00750277" w:rsidRPr="00CB6F31" w:rsidRDefault="00750277" w:rsidP="00CB6F31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 w:rsidRPr="00CB6F31">
              <w:rPr>
                <w:rFonts w:ascii="Arial" w:hAnsi="Arial" w:cs="Arial"/>
              </w:rPr>
              <w:t xml:space="preserve">No </w:t>
            </w:r>
            <w:r w:rsidR="005F2BB3" w:rsidRPr="00CB6F31">
              <w:rPr>
                <w:rFonts w:ascii="Arial" w:hAnsi="Arial" w:cs="Arial"/>
              </w:rPr>
              <w:t xml:space="preserve">longer have a </w:t>
            </w:r>
            <w:r w:rsidRPr="00CB6F31">
              <w:rPr>
                <w:rFonts w:ascii="Arial" w:hAnsi="Arial" w:cs="Arial"/>
              </w:rPr>
              <w:t xml:space="preserve">fever without use of medication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</w:t>
            </w:r>
            <w:r w:rsidR="00A85154" w:rsidRPr="00CB6F31">
              <w:rPr>
                <w:rFonts w:ascii="Arial" w:hAnsi="Arial" w:cs="Arial"/>
              </w:rPr>
              <w:t xml:space="preserve">other </w:t>
            </w:r>
            <w:r w:rsidRPr="00CB6F31">
              <w:rPr>
                <w:rFonts w:ascii="Arial" w:hAnsi="Arial" w:cs="Arial"/>
              </w:rPr>
              <w:t xml:space="preserve">symptoms </w:t>
            </w:r>
            <w:r w:rsidR="00A85154" w:rsidRPr="00CB6F31">
              <w:rPr>
                <w:rFonts w:ascii="Arial" w:hAnsi="Arial" w:cs="Arial"/>
              </w:rPr>
              <w:t xml:space="preserve">have </w:t>
            </w:r>
            <w:r w:rsidRPr="00CB6F31">
              <w:rPr>
                <w:rFonts w:ascii="Arial" w:hAnsi="Arial" w:cs="Arial"/>
              </w:rPr>
              <w:t xml:space="preserve">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</w:t>
            </w:r>
            <w:r w:rsidR="005F2BB3" w:rsidRPr="00CB6F31">
              <w:rPr>
                <w:rFonts w:ascii="Arial" w:hAnsi="Arial" w:cs="Arial"/>
              </w:rPr>
              <w:t xml:space="preserve">received </w:t>
            </w:r>
            <w:r w:rsidRPr="00CB6F31">
              <w:rPr>
                <w:rFonts w:ascii="Arial" w:hAnsi="Arial" w:cs="Arial"/>
              </w:rPr>
              <w:t xml:space="preserve">2 </w:t>
            </w:r>
            <w:r w:rsidR="00A85154" w:rsidRPr="00CB6F31">
              <w:rPr>
                <w:rFonts w:ascii="Arial" w:hAnsi="Arial" w:cs="Arial"/>
              </w:rPr>
              <w:t xml:space="preserve"> </w:t>
            </w:r>
            <w:r w:rsidRPr="00CB6F31">
              <w:rPr>
                <w:rFonts w:ascii="Arial" w:hAnsi="Arial" w:cs="Arial"/>
              </w:rPr>
              <w:t xml:space="preserve">negative COVID-19 tests </w:t>
            </w:r>
            <w:r w:rsidR="005F2BB3" w:rsidRPr="00CB6F31">
              <w:rPr>
                <w:rFonts w:ascii="Arial" w:hAnsi="Arial" w:cs="Arial"/>
              </w:rPr>
              <w:t xml:space="preserve">in a row </w:t>
            </w:r>
            <w:r w:rsidRPr="00CB6F31">
              <w:rPr>
                <w:rFonts w:ascii="Arial" w:hAnsi="Arial" w:cs="Arial"/>
              </w:rPr>
              <w:t>(molecular test) taken 24 hours apart</w:t>
            </w:r>
          </w:p>
          <w:p w14:paraId="3C85C517" w14:textId="77777777" w:rsidR="00750277" w:rsidRPr="00750277" w:rsidRDefault="00750277" w:rsidP="00750277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OR </w:t>
            </w:r>
          </w:p>
          <w:p w14:paraId="2BE06836" w14:textId="2D3F972A" w:rsidR="00F61530" w:rsidRPr="00CB6F31" w:rsidRDefault="00750277" w:rsidP="00CB6F31">
            <w:pPr>
              <w:pStyle w:val="ListParagraph"/>
              <w:numPr>
                <w:ilvl w:val="0"/>
                <w:numId w:val="21"/>
              </w:numPr>
              <w:ind w:left="250" w:hanging="270"/>
              <w:rPr>
                <w:rFonts w:ascii="Arial" w:hAnsi="Arial" w:cs="Arial"/>
              </w:rPr>
            </w:pPr>
            <w:r w:rsidRPr="00CB6F31">
              <w:rPr>
                <w:rFonts w:ascii="Arial" w:hAnsi="Arial" w:cs="Arial"/>
              </w:rPr>
              <w:t xml:space="preserve">No fever for at least 72 hours </w:t>
            </w:r>
            <w:r w:rsidR="005F2BB3" w:rsidRPr="00CB6F31">
              <w:rPr>
                <w:rFonts w:ascii="Arial" w:hAnsi="Arial" w:cs="Arial"/>
              </w:rPr>
              <w:t>since recovery</w:t>
            </w:r>
            <w:r w:rsidRPr="00CB6F31">
              <w:rPr>
                <w:rFonts w:ascii="Arial" w:hAnsi="Arial" w:cs="Arial"/>
              </w:rPr>
              <w:t xml:space="preserve">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</w:t>
            </w:r>
            <w:r w:rsidR="00F92285" w:rsidRPr="00CB6F31">
              <w:rPr>
                <w:rFonts w:ascii="Arial" w:hAnsi="Arial" w:cs="Arial"/>
              </w:rPr>
              <w:t xml:space="preserve">other </w:t>
            </w:r>
            <w:r w:rsidRPr="00CB6F31">
              <w:rPr>
                <w:rFonts w:ascii="Arial" w:hAnsi="Arial" w:cs="Arial"/>
              </w:rPr>
              <w:t xml:space="preserve">symptoms </w:t>
            </w:r>
            <w:r w:rsidR="00F92285" w:rsidRPr="00CB6F31">
              <w:rPr>
                <w:rFonts w:ascii="Arial" w:hAnsi="Arial" w:cs="Arial"/>
              </w:rPr>
              <w:t xml:space="preserve">have </w:t>
            </w:r>
            <w:r w:rsidRPr="00CB6F31">
              <w:rPr>
                <w:rFonts w:ascii="Arial" w:hAnsi="Arial" w:cs="Arial"/>
              </w:rPr>
              <w:t xml:space="preserve">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at least </w:t>
            </w:r>
            <w:r w:rsidR="00AD2BF7">
              <w:rPr>
                <w:rFonts w:ascii="Arial" w:hAnsi="Arial" w:cs="Arial"/>
              </w:rPr>
              <w:t>ten (10)</w:t>
            </w:r>
            <w:r w:rsidRPr="00CB6F31">
              <w:rPr>
                <w:rFonts w:ascii="Arial" w:hAnsi="Arial" w:cs="Arial"/>
              </w:rPr>
              <w:t xml:space="preserve"> days have passed since symptoms first appeared.</w:t>
            </w:r>
          </w:p>
        </w:tc>
      </w:tr>
      <w:tr w:rsidR="00DC5C3D" w:rsidRPr="00800784" w14:paraId="74C11A49" w14:textId="77777777" w:rsidTr="008A3A72">
        <w:trPr>
          <w:trHeight w:val="3234"/>
        </w:trPr>
        <w:tc>
          <w:tcPr>
            <w:tcW w:w="2859" w:type="dxa"/>
            <w:vAlign w:val="center"/>
          </w:tcPr>
          <w:p w14:paraId="781D0350" w14:textId="620AB0F0" w:rsidR="00CF4689" w:rsidRPr="00800784" w:rsidRDefault="00CF4689" w:rsidP="00CF468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Symptomatic; Tested Negative for COVID -19 or Did Not Take Test (molecular test) AND Tested Positive for COVID-19 </w:t>
            </w:r>
            <w:r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ntibody (serology test)</w:t>
            </w:r>
          </w:p>
        </w:tc>
        <w:tc>
          <w:tcPr>
            <w:tcW w:w="3369" w:type="dxa"/>
          </w:tcPr>
          <w:p w14:paraId="4CBDEEE1" w14:textId="77777777" w:rsidR="004D2D85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measures </w:t>
            </w:r>
          </w:p>
          <w:p w14:paraId="71581FB3" w14:textId="77777777" w:rsidR="004D2D85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BC97940" w14:textId="2D820DCC" w:rsidR="00750277" w:rsidRPr="00800784" w:rsidRDefault="00750277" w:rsidP="0038146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  <w:p w14:paraId="105D0253" w14:textId="77777777" w:rsidR="004D2D85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D0D7161" w14:textId="0AB5DA12" w:rsidR="00750277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Fac</w:t>
            </w:r>
            <w:r w:rsidR="00600974">
              <w:rPr>
                <w:rFonts w:ascii="Arial" w:hAnsi="Arial" w:cs="Arial"/>
              </w:rPr>
              <w:t>e</w:t>
            </w:r>
            <w:r w:rsidRPr="00800784">
              <w:rPr>
                <w:rFonts w:ascii="Arial" w:hAnsi="Arial" w:cs="Arial"/>
              </w:rPr>
              <w:t xml:space="preserve"> coverings or masks </w:t>
            </w:r>
            <w:r>
              <w:rPr>
                <w:rFonts w:ascii="Arial" w:hAnsi="Arial" w:cs="Arial"/>
              </w:rPr>
              <w:t>per company policy and job task</w:t>
            </w:r>
          </w:p>
          <w:p w14:paraId="080C9EC9" w14:textId="57C34870" w:rsidR="00750277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Employee screening</w:t>
            </w:r>
            <w:r>
              <w:rPr>
                <w:rFonts w:ascii="Arial" w:hAnsi="Arial" w:cs="Arial"/>
              </w:rPr>
              <w:t xml:space="preserve"> and monitoring </w:t>
            </w:r>
          </w:p>
          <w:p w14:paraId="0C151E3C" w14:textId="77777777" w:rsidR="00CF4689" w:rsidRPr="00750277" w:rsidRDefault="00CF4689" w:rsidP="0075027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677" w:type="dxa"/>
          </w:tcPr>
          <w:p w14:paraId="7F0A7214" w14:textId="7D4EEACF" w:rsidR="00EF2697" w:rsidRPr="00750277" w:rsidRDefault="00EF2697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Given the rate of false negative molecular tests, the combination of symptoms and a serological positive test suggests the individual may be infectious:</w:t>
            </w:r>
          </w:p>
          <w:p w14:paraId="6CBEB1B3" w14:textId="1078A2CE" w:rsidR="00CF4689" w:rsidRPr="00750277" w:rsidRDefault="00CF4689" w:rsidP="00EF2697">
            <w:pPr>
              <w:pStyle w:val="ListParagraph"/>
              <w:numPr>
                <w:ilvl w:val="0"/>
                <w:numId w:val="10"/>
              </w:numPr>
              <w:ind w:left="616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 allowed to work</w:t>
            </w:r>
          </w:p>
          <w:p w14:paraId="6AB40D45" w14:textId="77777777" w:rsidR="00CF4689" w:rsidRPr="00750277" w:rsidRDefault="00CF4689" w:rsidP="00EF2697">
            <w:pPr>
              <w:pStyle w:val="ListParagraph"/>
              <w:numPr>
                <w:ilvl w:val="0"/>
                <w:numId w:val="10"/>
              </w:numPr>
              <w:ind w:left="616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Ask sick worker to stay home or send sick employee home</w:t>
            </w:r>
          </w:p>
          <w:p w14:paraId="48812222" w14:textId="5AFAF4E9" w:rsidR="00EF2697" w:rsidRPr="00750277" w:rsidRDefault="00EF2697" w:rsidP="00EF2697">
            <w:pPr>
              <w:pStyle w:val="ListParagraph"/>
              <w:numPr>
                <w:ilvl w:val="0"/>
                <w:numId w:val="10"/>
              </w:numPr>
              <w:ind w:left="616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Recommend consultation with health professional to determine appropriateness of additional COVID-19 testing and need for quarantine</w:t>
            </w:r>
          </w:p>
          <w:p w14:paraId="2135952D" w14:textId="5081839A" w:rsidR="00CF4689" w:rsidRPr="00750277" w:rsidRDefault="00CF4689" w:rsidP="00EF2697">
            <w:pPr>
              <w:pStyle w:val="ListParagraph"/>
              <w:numPr>
                <w:ilvl w:val="0"/>
                <w:numId w:val="10"/>
              </w:numPr>
              <w:ind w:left="616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Identify other potentially exposed workers</w:t>
            </w:r>
          </w:p>
        </w:tc>
        <w:tc>
          <w:tcPr>
            <w:tcW w:w="2520" w:type="dxa"/>
          </w:tcPr>
          <w:p w14:paraId="218BBCBF" w14:textId="77777777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Notify potentially exposed workers</w:t>
            </w:r>
          </w:p>
          <w:p w14:paraId="1FA8ADBA" w14:textId="69098352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Potentially exposed workers may continue working if no symptoms appear as per current CDC guidance </w:t>
            </w:r>
            <w:r w:rsidRPr="00750277">
              <w:rPr>
                <w:rFonts w:ascii="Arial" w:hAnsi="Arial" w:cs="Arial"/>
                <w:u w:val="single"/>
              </w:rPr>
              <w:t>OR</w:t>
            </w:r>
            <w:r w:rsidRPr="00750277">
              <w:rPr>
                <w:rFonts w:ascii="Arial" w:hAnsi="Arial" w:cs="Arial"/>
              </w:rPr>
              <w:t xml:space="preserve"> </w:t>
            </w:r>
            <w:r w:rsidR="00750277" w:rsidRPr="00750277">
              <w:rPr>
                <w:rFonts w:ascii="Arial" w:hAnsi="Arial" w:cs="Arial"/>
              </w:rPr>
              <w:t xml:space="preserve">consult with health officials to assess if previous CDC guidance to quarantine for 48 hours is more appropriate based on community transmission, and allow return to work if  symptom-free  </w:t>
            </w:r>
          </w:p>
        </w:tc>
        <w:tc>
          <w:tcPr>
            <w:tcW w:w="2250" w:type="dxa"/>
          </w:tcPr>
          <w:p w14:paraId="36F230F5" w14:textId="77777777" w:rsidR="00750277" w:rsidRPr="00750277" w:rsidRDefault="00750277" w:rsidP="00750277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Worker can resume working if recovered from COVID-19, as evidenced by:</w:t>
            </w:r>
          </w:p>
          <w:p w14:paraId="084B2373" w14:textId="77777777" w:rsidR="00B751B6" w:rsidRPr="00CB6F31" w:rsidRDefault="00B751B6" w:rsidP="00B751B6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 w:rsidRPr="00CB6F31">
              <w:rPr>
                <w:rFonts w:ascii="Arial" w:hAnsi="Arial" w:cs="Arial"/>
              </w:rPr>
              <w:t xml:space="preserve">No longer have a fever without use of medication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other symptoms have 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received 2  negative COVID-19 tests in a row (molecular test) taken 24 hours apart</w:t>
            </w:r>
          </w:p>
          <w:p w14:paraId="459BBAEF" w14:textId="77777777" w:rsidR="00B751B6" w:rsidRPr="00750277" w:rsidRDefault="00B751B6" w:rsidP="00B751B6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OR </w:t>
            </w:r>
          </w:p>
          <w:p w14:paraId="251D6BE6" w14:textId="2211585A" w:rsidR="00CF4689" w:rsidRPr="009C18B7" w:rsidRDefault="00B751B6" w:rsidP="009C18B7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Arial" w:hAnsi="Arial" w:cs="Arial"/>
              </w:rPr>
            </w:pPr>
            <w:r w:rsidRPr="009C18B7">
              <w:rPr>
                <w:rFonts w:ascii="Arial" w:hAnsi="Arial" w:cs="Arial"/>
              </w:rPr>
              <w:t xml:space="preserve">No fever for at least 72 hours since recovery </w:t>
            </w:r>
            <w:r w:rsidRPr="009C18B7">
              <w:rPr>
                <w:rFonts w:ascii="Arial" w:hAnsi="Arial" w:cs="Arial"/>
                <w:u w:val="single"/>
              </w:rPr>
              <w:t>AND</w:t>
            </w:r>
            <w:r w:rsidRPr="009C18B7">
              <w:rPr>
                <w:rFonts w:ascii="Arial" w:hAnsi="Arial" w:cs="Arial"/>
              </w:rPr>
              <w:t xml:space="preserve"> other symptoms have improved </w:t>
            </w:r>
            <w:r w:rsidRPr="009C18B7">
              <w:rPr>
                <w:rFonts w:ascii="Arial" w:hAnsi="Arial" w:cs="Arial"/>
                <w:u w:val="single"/>
              </w:rPr>
              <w:t>AND</w:t>
            </w:r>
            <w:r w:rsidRPr="009C18B7">
              <w:rPr>
                <w:rFonts w:ascii="Arial" w:hAnsi="Arial" w:cs="Arial"/>
              </w:rPr>
              <w:t xml:space="preserve"> at least </w:t>
            </w:r>
            <w:r w:rsidR="00AD2BF7">
              <w:rPr>
                <w:rFonts w:ascii="Arial" w:hAnsi="Arial" w:cs="Arial"/>
              </w:rPr>
              <w:t>ten (10)</w:t>
            </w:r>
            <w:r w:rsidRPr="009C18B7">
              <w:rPr>
                <w:rFonts w:ascii="Arial" w:hAnsi="Arial" w:cs="Arial"/>
              </w:rPr>
              <w:t xml:space="preserve"> days have passed since symptoms first appeared.</w:t>
            </w:r>
          </w:p>
        </w:tc>
      </w:tr>
      <w:tr w:rsidR="00DC5C3D" w:rsidRPr="00800784" w14:paraId="00184188" w14:textId="3643088D" w:rsidTr="008A3A72">
        <w:trPr>
          <w:trHeight w:val="3234"/>
        </w:trPr>
        <w:tc>
          <w:tcPr>
            <w:tcW w:w="2859" w:type="dxa"/>
            <w:vAlign w:val="center"/>
          </w:tcPr>
          <w:p w14:paraId="4EEAE01D" w14:textId="4ACCADE9" w:rsidR="00CF4689" w:rsidRPr="00800784" w:rsidRDefault="00CF4689" w:rsidP="00CF4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Symptomatic and </w:t>
            </w:r>
            <w:r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ested COVID-19 </w:t>
            </w:r>
            <w:r>
              <w:rPr>
                <w:rFonts w:ascii="Arial" w:hAnsi="Arial" w:cs="Arial"/>
                <w:b/>
                <w:bCs/>
                <w:color w:val="FF0000"/>
              </w:rPr>
              <w:t>P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ositive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(molecular test)</w:t>
            </w:r>
          </w:p>
          <w:p w14:paraId="4399F870" w14:textId="557FF17A" w:rsidR="00CF4689" w:rsidRPr="00800784" w:rsidRDefault="00CF4689" w:rsidP="00CF4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9" w:type="dxa"/>
          </w:tcPr>
          <w:p w14:paraId="300D5A42" w14:textId="77777777" w:rsidR="004D2D85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measures </w:t>
            </w:r>
          </w:p>
          <w:p w14:paraId="0A06892B" w14:textId="77777777" w:rsidR="004D2D85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20AEF0A" w14:textId="0B4C5286" w:rsidR="00CF4689" w:rsidRDefault="00CF4689" w:rsidP="0038146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  <w:p w14:paraId="31BB3367" w14:textId="77777777" w:rsidR="004D2D85" w:rsidRDefault="004D2D85" w:rsidP="00A7044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EAD862B" w14:textId="37C8E9B9" w:rsidR="00750277" w:rsidRDefault="00CF4689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Employee screening</w:t>
            </w:r>
            <w:r>
              <w:rPr>
                <w:rFonts w:ascii="Arial" w:hAnsi="Arial" w:cs="Arial"/>
              </w:rPr>
              <w:t xml:space="preserve"> and monitoring </w:t>
            </w:r>
          </w:p>
          <w:p w14:paraId="5CB48084" w14:textId="4B2EBA2D" w:rsidR="00750277" w:rsidRPr="00800784" w:rsidRDefault="00750277" w:rsidP="0075027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800784">
              <w:rPr>
                <w:rFonts w:ascii="Arial" w:hAnsi="Arial" w:cs="Arial"/>
              </w:rPr>
              <w:t>Fa</w:t>
            </w:r>
            <w:r w:rsidR="00600974">
              <w:rPr>
                <w:rFonts w:ascii="Arial" w:hAnsi="Arial" w:cs="Arial"/>
              </w:rPr>
              <w:t>ce</w:t>
            </w:r>
            <w:r w:rsidRPr="00800784">
              <w:rPr>
                <w:rFonts w:ascii="Arial" w:hAnsi="Arial" w:cs="Arial"/>
              </w:rPr>
              <w:t xml:space="preserve"> coverings or masks </w:t>
            </w:r>
            <w:r>
              <w:rPr>
                <w:rFonts w:ascii="Arial" w:hAnsi="Arial" w:cs="Arial"/>
              </w:rPr>
              <w:t>per company policy and job task</w:t>
            </w:r>
          </w:p>
          <w:p w14:paraId="7CFF05EE" w14:textId="4379C86E" w:rsidR="00CF4689" w:rsidRPr="00750277" w:rsidRDefault="00CF4689" w:rsidP="00750277">
            <w:pPr>
              <w:rPr>
                <w:rFonts w:ascii="Arial" w:hAnsi="Arial" w:cs="Arial"/>
              </w:rPr>
            </w:pPr>
          </w:p>
          <w:p w14:paraId="5E945E3C" w14:textId="0F1C20D0" w:rsidR="00CF4689" w:rsidRPr="00800784" w:rsidRDefault="00CF4689" w:rsidP="00CF4689">
            <w:pPr>
              <w:ind w:left="360"/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2677" w:type="dxa"/>
          </w:tcPr>
          <w:p w14:paraId="07F15935" w14:textId="16BA685F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 allowed to work</w:t>
            </w:r>
          </w:p>
          <w:p w14:paraId="0D35E6A0" w14:textId="4F22D378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Ask sick worker to stay home or send sick employee home </w:t>
            </w:r>
          </w:p>
          <w:p w14:paraId="04DCB223" w14:textId="3AE4D11B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Identify other potentially exposed workers</w:t>
            </w:r>
          </w:p>
        </w:tc>
        <w:tc>
          <w:tcPr>
            <w:tcW w:w="2520" w:type="dxa"/>
          </w:tcPr>
          <w:p w14:paraId="3055D1C7" w14:textId="30CF0E0E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Notify potentially exposed workers</w:t>
            </w:r>
          </w:p>
          <w:p w14:paraId="125B015C" w14:textId="589F09C3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Consult with public health authorities to determine if mitigations beyond employee screening are needed</w:t>
            </w:r>
          </w:p>
          <w:p w14:paraId="21AAAD34" w14:textId="66D8D9D4" w:rsidR="00CF4689" w:rsidRPr="00750277" w:rsidRDefault="00CF4689" w:rsidP="00CF468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Note: potentially exposed workers may continue working if no symptoms appear as per current CDC guidance </w:t>
            </w:r>
          </w:p>
        </w:tc>
        <w:tc>
          <w:tcPr>
            <w:tcW w:w="2250" w:type="dxa"/>
          </w:tcPr>
          <w:p w14:paraId="3E074F18" w14:textId="471E1517" w:rsidR="00CF4689" w:rsidRPr="00750277" w:rsidRDefault="00CF4689" w:rsidP="00CF4689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>Worker can resume working if recovered from COVID-19, as evidenced by:</w:t>
            </w:r>
          </w:p>
          <w:p w14:paraId="2F3F3573" w14:textId="77777777" w:rsidR="00AE064D" w:rsidRPr="00CB6F31" w:rsidRDefault="00AE064D" w:rsidP="00AE0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B6F31">
              <w:rPr>
                <w:rFonts w:ascii="Arial" w:hAnsi="Arial" w:cs="Arial"/>
              </w:rPr>
              <w:t xml:space="preserve">No longer have a fever without use of medication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other symptoms have 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received 2  negative COVID-19 tests in a row (molecular test) taken 24 hours apart</w:t>
            </w:r>
          </w:p>
          <w:p w14:paraId="26F254E5" w14:textId="77777777" w:rsidR="00AE064D" w:rsidRPr="00750277" w:rsidRDefault="00AE064D" w:rsidP="00AE064D">
            <w:pPr>
              <w:rPr>
                <w:rFonts w:ascii="Arial" w:hAnsi="Arial" w:cs="Arial"/>
              </w:rPr>
            </w:pPr>
            <w:r w:rsidRPr="00750277">
              <w:rPr>
                <w:rFonts w:ascii="Arial" w:hAnsi="Arial" w:cs="Arial"/>
              </w:rPr>
              <w:t xml:space="preserve">OR </w:t>
            </w:r>
          </w:p>
          <w:p w14:paraId="44ABD6EC" w14:textId="5C0E6331" w:rsidR="00CF4689" w:rsidRPr="00750277" w:rsidRDefault="00AE064D" w:rsidP="00AE064D">
            <w:pPr>
              <w:pStyle w:val="ListParagraph"/>
              <w:numPr>
                <w:ilvl w:val="0"/>
                <w:numId w:val="12"/>
              </w:numPr>
            </w:pPr>
            <w:r w:rsidRPr="00CB6F31">
              <w:rPr>
                <w:rFonts w:ascii="Arial" w:hAnsi="Arial" w:cs="Arial"/>
              </w:rPr>
              <w:t xml:space="preserve">No fever for at least 72 hours since recovery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other symptoms have improved </w:t>
            </w:r>
            <w:r w:rsidRPr="00CB6F31">
              <w:rPr>
                <w:rFonts w:ascii="Arial" w:hAnsi="Arial" w:cs="Arial"/>
                <w:u w:val="single"/>
              </w:rPr>
              <w:t>AND</w:t>
            </w:r>
            <w:r w:rsidRPr="00CB6F31">
              <w:rPr>
                <w:rFonts w:ascii="Arial" w:hAnsi="Arial" w:cs="Arial"/>
              </w:rPr>
              <w:t xml:space="preserve"> at least </w:t>
            </w:r>
            <w:r w:rsidR="00AD2BF7">
              <w:rPr>
                <w:rFonts w:ascii="Arial" w:hAnsi="Arial" w:cs="Arial"/>
              </w:rPr>
              <w:t>ten (10)</w:t>
            </w:r>
            <w:r w:rsidRPr="00CB6F31">
              <w:rPr>
                <w:rFonts w:ascii="Arial" w:hAnsi="Arial" w:cs="Arial"/>
              </w:rPr>
              <w:t xml:space="preserve"> days have passed since symptoms first appeared.</w:t>
            </w:r>
          </w:p>
        </w:tc>
      </w:tr>
      <w:tr w:rsidR="00DC5C3D" w:rsidRPr="00800784" w14:paraId="1C7CF3A2" w14:textId="77777777" w:rsidTr="0019561A">
        <w:trPr>
          <w:trHeight w:val="2618"/>
        </w:trPr>
        <w:tc>
          <w:tcPr>
            <w:tcW w:w="2859" w:type="dxa"/>
            <w:vAlign w:val="center"/>
          </w:tcPr>
          <w:p w14:paraId="40C566D2" w14:textId="7DFF2B13" w:rsidR="006E244F" w:rsidRPr="00800784" w:rsidRDefault="006E244F" w:rsidP="006E244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Asymptomatic; tested negative for COVID -19 OR did not take molecular test </w:t>
            </w:r>
            <w:r>
              <w:rPr>
                <w:rFonts w:ascii="Arial" w:hAnsi="Arial" w:cs="Arial"/>
                <w:b/>
                <w:bCs/>
                <w:color w:val="FF0000"/>
              </w:rPr>
              <w:t>BUT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 xml:space="preserve"> tested positive for COVID-19 </w:t>
            </w:r>
            <w:r>
              <w:rPr>
                <w:rFonts w:ascii="Arial" w:hAnsi="Arial" w:cs="Arial"/>
                <w:b/>
                <w:bCs/>
                <w:color w:val="FF0000"/>
              </w:rPr>
              <w:t>IgG a</w:t>
            </w:r>
            <w:r w:rsidRPr="00800784">
              <w:rPr>
                <w:rFonts w:ascii="Arial" w:hAnsi="Arial" w:cs="Arial"/>
                <w:b/>
                <w:bCs/>
                <w:color w:val="FF0000"/>
              </w:rPr>
              <w:t>ntibody (serology test)</w:t>
            </w:r>
          </w:p>
        </w:tc>
        <w:tc>
          <w:tcPr>
            <w:tcW w:w="3369" w:type="dxa"/>
          </w:tcPr>
          <w:p w14:paraId="7006527D" w14:textId="00EE0FE3" w:rsidR="006E244F" w:rsidRPr="00A70444" w:rsidRDefault="004A3AEC" w:rsidP="00A704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0444">
              <w:rPr>
                <w:rFonts w:ascii="Arial" w:hAnsi="Arial" w:cs="Arial"/>
              </w:rPr>
              <w:t>Baseline measures</w:t>
            </w:r>
          </w:p>
        </w:tc>
        <w:tc>
          <w:tcPr>
            <w:tcW w:w="2677" w:type="dxa"/>
          </w:tcPr>
          <w:p w14:paraId="3D977B33" w14:textId="1D2C1831" w:rsidR="006E244F" w:rsidRPr="00A70444" w:rsidRDefault="006E244F" w:rsidP="00A704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70444"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</w:tcPr>
          <w:p w14:paraId="39613FDE" w14:textId="4F83B36B" w:rsidR="006E244F" w:rsidRDefault="006E244F" w:rsidP="006E244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70444">
              <w:rPr>
                <w:rFonts w:ascii="Arial" w:hAnsi="Arial" w:cs="Arial"/>
              </w:rPr>
              <w:t>onsult with health officials to determine the likelihood and timeframe of potential infectivity, and potential impact on close contact</w:t>
            </w:r>
            <w:r w:rsidR="00464708">
              <w:rPr>
                <w:rFonts w:ascii="Arial" w:hAnsi="Arial" w:cs="Arial"/>
              </w:rPr>
              <w:t>s</w:t>
            </w:r>
          </w:p>
          <w:p w14:paraId="775E1BAE" w14:textId="53C4EE76" w:rsidR="006E244F" w:rsidRPr="00464708" w:rsidRDefault="006E244F" w:rsidP="0046470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058DF57" w14:textId="44FCF604" w:rsidR="006E244F" w:rsidRPr="00A70444" w:rsidRDefault="006E244F" w:rsidP="009C18B7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</w:rPr>
            </w:pPr>
            <w:r w:rsidRPr="00A70444">
              <w:rPr>
                <w:rFonts w:ascii="Arial" w:hAnsi="Arial" w:cs="Arial"/>
              </w:rPr>
              <w:t>Worker can continue working unless symptoms appear or worker tests positive for COVID-19</w:t>
            </w:r>
          </w:p>
        </w:tc>
      </w:tr>
    </w:tbl>
    <w:p w14:paraId="4B0D0904" w14:textId="4247238D" w:rsidR="001D18AE" w:rsidRPr="00800784" w:rsidRDefault="001D18AE" w:rsidP="00AD7579">
      <w:pPr>
        <w:spacing w:after="0"/>
        <w:rPr>
          <w:rFonts w:ascii="Arial" w:hAnsi="Arial" w:cs="Arial"/>
        </w:rPr>
      </w:pPr>
    </w:p>
    <w:p w14:paraId="5E078EB9" w14:textId="07C81407" w:rsidR="0040169A" w:rsidRPr="002F649D" w:rsidRDefault="00AD7579" w:rsidP="00AD7579">
      <w:pPr>
        <w:spacing w:after="0"/>
        <w:rPr>
          <w:rFonts w:ascii="Arial" w:hAnsi="Arial" w:cs="Arial"/>
          <w:color w:val="0000FF"/>
          <w:u w:val="single"/>
        </w:rPr>
      </w:pPr>
      <w:r w:rsidRPr="00232649">
        <w:rPr>
          <w:rFonts w:ascii="Arial" w:hAnsi="Arial" w:cs="Arial"/>
        </w:rPr>
        <w:t>**</w:t>
      </w:r>
      <w:r w:rsidR="00A31BE7" w:rsidRPr="00232649">
        <w:rPr>
          <w:rFonts w:ascii="Arial" w:hAnsi="Arial" w:cs="Arial"/>
        </w:rPr>
        <w:t xml:space="preserve"> </w:t>
      </w:r>
      <w:r w:rsidR="00A31BE7" w:rsidRPr="002F649D">
        <w:rPr>
          <w:rFonts w:ascii="Arial" w:hAnsi="Arial" w:cs="Arial"/>
        </w:rPr>
        <w:t xml:space="preserve">Containment measures in the facility </w:t>
      </w:r>
      <w:r w:rsidR="00A67BBB" w:rsidRPr="002F649D">
        <w:rPr>
          <w:rFonts w:ascii="Arial" w:hAnsi="Arial" w:cs="Arial"/>
        </w:rPr>
        <w:t xml:space="preserve">as per CDC guidance </w:t>
      </w:r>
      <w:r w:rsidR="00CA4C48" w:rsidRPr="002F649D">
        <w:rPr>
          <w:rFonts w:ascii="Arial" w:eastAsia="Times New Roman" w:hAnsi="Arial" w:cs="Arial"/>
          <w:kern w:val="36"/>
        </w:rPr>
        <w:t>Implementing Safety Practices for Critical Infrastructure Workers Who May Have Had Exposure to a Person with Suspected or Confirmed COVID-19</w:t>
      </w:r>
      <w:r w:rsidR="00CA4C48" w:rsidRPr="002F649D">
        <w:rPr>
          <w:rFonts w:ascii="Arial" w:eastAsia="Times New Roman" w:hAnsi="Arial" w:cs="Arial"/>
          <w:kern w:val="36"/>
          <w:vertAlign w:val="superscript"/>
        </w:rPr>
        <w:t xml:space="preserve">, </w:t>
      </w:r>
      <w:r w:rsidR="00CA4C48" w:rsidRPr="002F649D">
        <w:rPr>
          <w:rFonts w:ascii="Arial" w:eastAsia="Times New Roman" w:hAnsi="Arial" w:cs="Arial"/>
          <w:kern w:val="36"/>
        </w:rPr>
        <w:t xml:space="preserve"> </w:t>
      </w:r>
      <w:hyperlink r:id="rId11" w:history="1">
        <w:r w:rsidR="00CA4C48" w:rsidRPr="002F649D">
          <w:rPr>
            <w:rStyle w:val="Hyperlink"/>
            <w:rFonts w:ascii="Arial" w:hAnsi="Arial" w:cs="Arial"/>
          </w:rPr>
          <w:t>https://www.cdc.gov/coronavirus/2019-ncov/community/critical-workers/implementing-safety-practices.html</w:t>
        </w:r>
      </w:hyperlink>
      <w:r w:rsidR="002F649D">
        <w:rPr>
          <w:rStyle w:val="Hyperlink"/>
          <w:rFonts w:ascii="Arial" w:hAnsi="Arial" w:cs="Arial"/>
          <w:u w:val="none"/>
        </w:rPr>
        <w:t xml:space="preserve">, </w:t>
      </w:r>
      <w:r w:rsidR="00232649" w:rsidRPr="002F649D">
        <w:rPr>
          <w:rFonts w:ascii="Arial" w:hAnsi="Arial" w:cs="Arial"/>
        </w:rPr>
        <w:t>Accessed April 23, 202</w:t>
      </w:r>
      <w:r w:rsidR="006E7139" w:rsidRPr="002F649D">
        <w:rPr>
          <w:rFonts w:ascii="Arial" w:hAnsi="Arial" w:cs="Arial"/>
        </w:rPr>
        <w:t>0</w:t>
      </w:r>
      <w:r w:rsidR="00232649" w:rsidRPr="002F649D">
        <w:rPr>
          <w:rStyle w:val="Hyperlink"/>
          <w:rFonts w:ascii="Arial" w:hAnsi="Arial" w:cs="Arial"/>
        </w:rPr>
        <w:t xml:space="preserve">; </w:t>
      </w:r>
      <w:hyperlink r:id="rId12" w:history="1">
        <w:r w:rsidR="00232649" w:rsidRPr="002F649D">
          <w:rPr>
            <w:rStyle w:val="Hyperlink"/>
            <w:rFonts w:ascii="Arial" w:hAnsi="Arial" w:cs="Arial"/>
          </w:rPr>
          <w:t>https://www.cdc.gov/coronavirus/2019-ncov/if-you-are-sick/steps-when-sick.html</w:t>
        </w:r>
      </w:hyperlink>
      <w:r w:rsidR="00AF4AAF" w:rsidRPr="002F649D">
        <w:rPr>
          <w:rFonts w:ascii="Arial" w:hAnsi="Arial" w:cs="Arial"/>
        </w:rPr>
        <w:t xml:space="preserve"> and</w:t>
      </w:r>
      <w:r w:rsidR="00232649" w:rsidRPr="002F649D">
        <w:rPr>
          <w:rFonts w:ascii="Arial" w:hAnsi="Arial" w:cs="Arial"/>
        </w:rPr>
        <w:t xml:space="preserve"> </w:t>
      </w:r>
      <w:hyperlink r:id="rId13" w:history="1">
        <w:r w:rsidR="00AF4AAF" w:rsidRPr="002F649D">
          <w:rPr>
            <w:rStyle w:val="Hyperlink"/>
            <w:rFonts w:ascii="Arial" w:hAnsi="Arial" w:cs="Arial"/>
          </w:rPr>
          <w:t>https://www.cdc.gov/coronavirus/2019-ncov/community/strategy-discontinue-isolation.html</w:t>
        </w:r>
      </w:hyperlink>
      <w:r w:rsidR="002F649D" w:rsidRPr="002F649D">
        <w:rPr>
          <w:rFonts w:ascii="Arial" w:hAnsi="Arial" w:cs="Arial"/>
        </w:rPr>
        <w:t>, Accessed May 5, 2020;</w:t>
      </w:r>
    </w:p>
    <w:p w14:paraId="459DC65A" w14:textId="5F17B0A7" w:rsidR="00AD7579" w:rsidRPr="00800784" w:rsidRDefault="00AD7579" w:rsidP="00AD757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800784">
        <w:rPr>
          <w:rFonts w:ascii="Arial" w:eastAsia="Times New Roman" w:hAnsi="Arial" w:cs="Arial"/>
          <w:b/>
          <w:bCs/>
          <w:color w:val="000000"/>
        </w:rPr>
        <w:t>Pre-Screen:</w:t>
      </w:r>
      <w:r w:rsidRPr="00800784">
        <w:rPr>
          <w:rFonts w:ascii="Arial" w:eastAsia="Times New Roman" w:hAnsi="Arial" w:cs="Arial"/>
          <w:color w:val="000000"/>
        </w:rPr>
        <w:t xml:space="preserve"> Employers should measure the </w:t>
      </w:r>
      <w:r w:rsidR="000C1463" w:rsidRPr="00800784">
        <w:rPr>
          <w:rFonts w:ascii="Arial" w:eastAsia="Times New Roman" w:hAnsi="Arial" w:cs="Arial"/>
          <w:color w:val="000000"/>
        </w:rPr>
        <w:t>worker</w:t>
      </w:r>
      <w:r w:rsidRPr="00800784">
        <w:rPr>
          <w:rFonts w:ascii="Arial" w:eastAsia="Times New Roman" w:hAnsi="Arial" w:cs="Arial"/>
          <w:color w:val="000000"/>
        </w:rPr>
        <w:t>’s temperature and assess symptoms prior to them starting work. Ideally, temperature checks should happen before the individual enters the facility.</w:t>
      </w:r>
      <w:r w:rsidR="006E244F">
        <w:rPr>
          <w:rFonts w:ascii="Arial" w:eastAsia="Times New Roman" w:hAnsi="Arial" w:cs="Arial"/>
          <w:color w:val="000000"/>
        </w:rPr>
        <w:t xml:space="preserve"> Maintain a secure log of employee pre-screening results.</w:t>
      </w:r>
    </w:p>
    <w:p w14:paraId="50CF4210" w14:textId="6F807629" w:rsidR="00AD7579" w:rsidRPr="00800784" w:rsidRDefault="00AD7579" w:rsidP="00AD75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00784">
        <w:rPr>
          <w:rFonts w:ascii="Arial" w:eastAsia="Times New Roman" w:hAnsi="Arial" w:cs="Arial"/>
          <w:b/>
          <w:bCs/>
          <w:color w:val="000000"/>
        </w:rPr>
        <w:t>Regular Monitoring:</w:t>
      </w:r>
      <w:r w:rsidRPr="00800784">
        <w:rPr>
          <w:rFonts w:ascii="Arial" w:eastAsia="Times New Roman" w:hAnsi="Arial" w:cs="Arial"/>
          <w:color w:val="000000"/>
        </w:rPr>
        <w:t xml:space="preserve"> As long </w:t>
      </w:r>
      <w:r w:rsidR="0062744A" w:rsidRPr="00800784">
        <w:rPr>
          <w:rFonts w:ascii="Arial" w:eastAsia="Times New Roman" w:hAnsi="Arial" w:cs="Arial"/>
          <w:color w:val="000000"/>
        </w:rPr>
        <w:t>as</w:t>
      </w:r>
      <w:r w:rsidRPr="00800784">
        <w:rPr>
          <w:rFonts w:ascii="Arial" w:eastAsia="Times New Roman" w:hAnsi="Arial" w:cs="Arial"/>
          <w:color w:val="000000"/>
        </w:rPr>
        <w:t xml:space="preserve"> the </w:t>
      </w:r>
      <w:r w:rsidR="000C1463" w:rsidRPr="00800784">
        <w:rPr>
          <w:rFonts w:ascii="Arial" w:eastAsia="Times New Roman" w:hAnsi="Arial" w:cs="Arial"/>
          <w:color w:val="000000"/>
        </w:rPr>
        <w:t>worker</w:t>
      </w:r>
      <w:r w:rsidRPr="00800784">
        <w:rPr>
          <w:rFonts w:ascii="Arial" w:eastAsia="Times New Roman" w:hAnsi="Arial" w:cs="Arial"/>
          <w:color w:val="000000"/>
        </w:rPr>
        <w:t xml:space="preserve"> doesn’t have a temperature</w:t>
      </w:r>
      <w:r w:rsidR="0054542D">
        <w:rPr>
          <w:rFonts w:ascii="Arial" w:eastAsia="Times New Roman" w:hAnsi="Arial" w:cs="Arial"/>
          <w:color w:val="000000"/>
        </w:rPr>
        <w:t xml:space="preserve"> (&gt;100.4°F)</w:t>
      </w:r>
      <w:r w:rsidRPr="00800784">
        <w:rPr>
          <w:rFonts w:ascii="Arial" w:eastAsia="Times New Roman" w:hAnsi="Arial" w:cs="Arial"/>
          <w:color w:val="000000"/>
        </w:rPr>
        <w:t xml:space="preserve"> or symptoms, they should self-monitor </w:t>
      </w:r>
      <w:r w:rsidR="0062744A" w:rsidRPr="00800784">
        <w:rPr>
          <w:rFonts w:ascii="Arial" w:eastAsia="Times New Roman" w:hAnsi="Arial" w:cs="Arial"/>
          <w:color w:val="000000"/>
        </w:rPr>
        <w:t xml:space="preserve">themselves or </w:t>
      </w:r>
      <w:r w:rsidRPr="00800784">
        <w:rPr>
          <w:rFonts w:ascii="Arial" w:eastAsia="Times New Roman" w:hAnsi="Arial" w:cs="Arial"/>
          <w:color w:val="000000"/>
        </w:rPr>
        <w:t>under the supervision of their employer’s occupational health program.</w:t>
      </w:r>
    </w:p>
    <w:p w14:paraId="3A2631B6" w14:textId="3B222F2A" w:rsidR="00AD7579" w:rsidRPr="00800784" w:rsidRDefault="00AD7579" w:rsidP="00AD75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00784">
        <w:rPr>
          <w:rFonts w:ascii="Arial" w:eastAsia="Times New Roman" w:hAnsi="Arial" w:cs="Arial"/>
          <w:b/>
          <w:bCs/>
          <w:color w:val="000000"/>
        </w:rPr>
        <w:t>Wear a Mask:</w:t>
      </w:r>
      <w:r w:rsidRPr="00800784">
        <w:rPr>
          <w:rFonts w:ascii="Arial" w:eastAsia="Times New Roman" w:hAnsi="Arial" w:cs="Arial"/>
          <w:color w:val="000000"/>
        </w:rPr>
        <w:t xml:space="preserve"> The </w:t>
      </w:r>
      <w:r w:rsidR="0062744A" w:rsidRPr="00800784">
        <w:rPr>
          <w:rFonts w:ascii="Arial" w:eastAsia="Times New Roman" w:hAnsi="Arial" w:cs="Arial"/>
          <w:color w:val="000000"/>
        </w:rPr>
        <w:t>worker</w:t>
      </w:r>
      <w:r w:rsidRPr="00800784">
        <w:rPr>
          <w:rFonts w:ascii="Arial" w:eastAsia="Times New Roman" w:hAnsi="Arial" w:cs="Arial"/>
          <w:color w:val="000000"/>
        </w:rPr>
        <w:t xml:space="preserve"> should wear a face</w:t>
      </w:r>
      <w:r w:rsidR="0062744A" w:rsidRPr="00800784">
        <w:rPr>
          <w:rFonts w:ascii="Arial" w:eastAsia="Times New Roman" w:hAnsi="Arial" w:cs="Arial"/>
          <w:color w:val="000000"/>
        </w:rPr>
        <w:t xml:space="preserve"> </w:t>
      </w:r>
      <w:r w:rsidRPr="00800784">
        <w:rPr>
          <w:rFonts w:ascii="Arial" w:eastAsia="Times New Roman" w:hAnsi="Arial" w:cs="Arial"/>
          <w:color w:val="000000"/>
        </w:rPr>
        <w:t xml:space="preserve">mask </w:t>
      </w:r>
      <w:r w:rsidR="0062744A" w:rsidRPr="00800784">
        <w:rPr>
          <w:rFonts w:ascii="Arial" w:eastAsia="Times New Roman" w:hAnsi="Arial" w:cs="Arial"/>
          <w:color w:val="000000"/>
        </w:rPr>
        <w:t xml:space="preserve">or covering </w:t>
      </w:r>
      <w:r w:rsidRPr="00800784">
        <w:rPr>
          <w:rFonts w:ascii="Arial" w:eastAsia="Times New Roman" w:hAnsi="Arial" w:cs="Arial"/>
          <w:color w:val="000000"/>
        </w:rPr>
        <w:t>at all times while in the workplace Employers can issue facemasks</w:t>
      </w:r>
      <w:r w:rsidR="0062744A" w:rsidRPr="00800784">
        <w:rPr>
          <w:rFonts w:ascii="Arial" w:eastAsia="Times New Roman" w:hAnsi="Arial" w:cs="Arial"/>
          <w:color w:val="000000"/>
        </w:rPr>
        <w:t xml:space="preserve"> or coverings</w:t>
      </w:r>
      <w:r w:rsidRPr="00800784">
        <w:rPr>
          <w:rFonts w:ascii="Arial" w:eastAsia="Times New Roman" w:hAnsi="Arial" w:cs="Arial"/>
          <w:color w:val="000000"/>
        </w:rPr>
        <w:t xml:space="preserve"> or can approve </w:t>
      </w:r>
      <w:r w:rsidR="0062744A" w:rsidRPr="00800784">
        <w:rPr>
          <w:rFonts w:ascii="Arial" w:eastAsia="Times New Roman" w:hAnsi="Arial" w:cs="Arial"/>
          <w:color w:val="000000"/>
        </w:rPr>
        <w:t>worker</w:t>
      </w:r>
      <w:r w:rsidRPr="00800784">
        <w:rPr>
          <w:rFonts w:ascii="Arial" w:eastAsia="Times New Roman" w:hAnsi="Arial" w:cs="Arial"/>
          <w:color w:val="000000"/>
        </w:rPr>
        <w:t xml:space="preserve">s’ supplied cloth </w:t>
      </w:r>
      <w:proofErr w:type="spellStart"/>
      <w:r w:rsidRPr="00800784">
        <w:rPr>
          <w:rFonts w:ascii="Arial" w:eastAsia="Times New Roman" w:hAnsi="Arial" w:cs="Arial"/>
          <w:color w:val="000000"/>
        </w:rPr>
        <w:t>fae</w:t>
      </w:r>
      <w:proofErr w:type="spellEnd"/>
      <w:r w:rsidRPr="00800784">
        <w:rPr>
          <w:rFonts w:ascii="Arial" w:eastAsia="Times New Roman" w:hAnsi="Arial" w:cs="Arial"/>
          <w:color w:val="000000"/>
        </w:rPr>
        <w:t xml:space="preserve"> coverings in the event of shortages.</w:t>
      </w:r>
      <w:r w:rsidR="006F1DA3">
        <w:rPr>
          <w:rFonts w:ascii="Arial" w:eastAsia="Times New Roman" w:hAnsi="Arial" w:cs="Arial"/>
          <w:color w:val="000000"/>
        </w:rPr>
        <w:t xml:space="preserve"> </w:t>
      </w:r>
      <w:r w:rsidR="006F1DA3">
        <w:rPr>
          <w:rFonts w:ascii="Arial" w:eastAsia="Times New Roman" w:hAnsi="Arial" w:cs="Arial"/>
          <w:i/>
          <w:iCs/>
          <w:color w:val="000000"/>
        </w:rPr>
        <w:t>Note: company’s may have internal policies for wearing face masks or coverings and following CDC’s recommendations for 14 days, employees should follow their company’s policy.</w:t>
      </w:r>
    </w:p>
    <w:p w14:paraId="664DDB0C" w14:textId="31352870" w:rsidR="00AD7579" w:rsidRPr="00800784" w:rsidRDefault="00AD7579" w:rsidP="00AD75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00784">
        <w:rPr>
          <w:rFonts w:ascii="Arial" w:eastAsia="Times New Roman" w:hAnsi="Arial" w:cs="Arial"/>
          <w:b/>
          <w:bCs/>
          <w:color w:val="000000"/>
        </w:rPr>
        <w:t>Social Distance:</w:t>
      </w:r>
      <w:r w:rsidRPr="00800784">
        <w:rPr>
          <w:rFonts w:ascii="Arial" w:eastAsia="Times New Roman" w:hAnsi="Arial" w:cs="Arial"/>
          <w:color w:val="000000"/>
        </w:rPr>
        <w:t xml:space="preserve"> The </w:t>
      </w:r>
      <w:r w:rsidR="0062744A" w:rsidRPr="00800784">
        <w:rPr>
          <w:rFonts w:ascii="Arial" w:eastAsia="Times New Roman" w:hAnsi="Arial" w:cs="Arial"/>
          <w:color w:val="000000"/>
        </w:rPr>
        <w:t>worker</w:t>
      </w:r>
      <w:r w:rsidRPr="00800784">
        <w:rPr>
          <w:rFonts w:ascii="Arial" w:eastAsia="Times New Roman" w:hAnsi="Arial" w:cs="Arial"/>
          <w:color w:val="000000"/>
        </w:rPr>
        <w:t xml:space="preserve"> should maintain 6 feet </w:t>
      </w:r>
      <w:r w:rsidR="00812175" w:rsidRPr="00800784">
        <w:rPr>
          <w:rFonts w:ascii="Arial" w:eastAsia="Times New Roman" w:hAnsi="Arial" w:cs="Arial"/>
          <w:color w:val="000000"/>
        </w:rPr>
        <w:t xml:space="preserve">between others and themselves </w:t>
      </w:r>
      <w:r w:rsidRPr="00800784">
        <w:rPr>
          <w:rFonts w:ascii="Arial" w:eastAsia="Times New Roman" w:hAnsi="Arial" w:cs="Arial"/>
          <w:color w:val="000000"/>
        </w:rPr>
        <w:t>and practice social distancing as work duties permit in the workplace.</w:t>
      </w:r>
    </w:p>
    <w:p w14:paraId="79AFC2AA" w14:textId="77427B0C" w:rsidR="006D66F9" w:rsidRPr="002E1B97" w:rsidRDefault="00AD7579" w:rsidP="002E1B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F1DA3">
        <w:rPr>
          <w:rFonts w:ascii="Arial" w:eastAsia="Times New Roman" w:hAnsi="Arial" w:cs="Arial"/>
          <w:b/>
          <w:bCs/>
          <w:color w:val="000000"/>
        </w:rPr>
        <w:t>Disinfect and Clean workspaces:</w:t>
      </w:r>
      <w:r w:rsidRPr="006F1DA3">
        <w:rPr>
          <w:rFonts w:ascii="Arial" w:eastAsia="Times New Roman" w:hAnsi="Arial" w:cs="Arial"/>
          <w:color w:val="000000"/>
        </w:rPr>
        <w:t> </w:t>
      </w:r>
      <w:r w:rsidR="00812175" w:rsidRPr="006F1DA3">
        <w:rPr>
          <w:rFonts w:ascii="Arial" w:eastAsia="Times New Roman" w:hAnsi="Arial" w:cs="Arial"/>
          <w:color w:val="000000"/>
        </w:rPr>
        <w:t>The facility should c</w:t>
      </w:r>
      <w:r w:rsidRPr="006F1DA3">
        <w:rPr>
          <w:rFonts w:ascii="Arial" w:eastAsia="Times New Roman" w:hAnsi="Arial" w:cs="Arial"/>
          <w:color w:val="000000"/>
        </w:rPr>
        <w:t xml:space="preserve">lean and disinfect all areas such as offices, bathrooms, </w:t>
      </w:r>
      <w:r w:rsidR="00A3436F" w:rsidRPr="006F1DA3">
        <w:rPr>
          <w:rFonts w:ascii="Arial" w:eastAsia="Times New Roman" w:hAnsi="Arial" w:cs="Arial"/>
          <w:color w:val="000000"/>
        </w:rPr>
        <w:t xml:space="preserve">changing rooms, lockers, lunchrooms, </w:t>
      </w:r>
      <w:r w:rsidRPr="006F1DA3">
        <w:rPr>
          <w:rFonts w:ascii="Arial" w:eastAsia="Times New Roman" w:hAnsi="Arial" w:cs="Arial"/>
          <w:color w:val="000000"/>
        </w:rPr>
        <w:t>common areas, shared electronic equipment routinely.</w:t>
      </w:r>
      <w:r w:rsidR="00BB7E12">
        <w:rPr>
          <w:rFonts w:ascii="Arial" w:eastAsia="Times New Roman" w:hAnsi="Arial" w:cs="Arial"/>
          <w:color w:val="000000"/>
        </w:rPr>
        <w:t xml:space="preserve">  High touch surfaces should be cleaned and disinfected more frequently.</w:t>
      </w:r>
    </w:p>
    <w:sectPr w:rsidR="006D66F9" w:rsidRPr="002E1B97" w:rsidSect="00203018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08B9" w16cex:dateUtc="2020-04-26T17:18:00Z"/>
  <w16cex:commentExtensible w16cex:durableId="225008ED" w16cex:dateUtc="2020-04-26T17:19:00Z"/>
  <w16cex:commentExtensible w16cex:durableId="225009B9" w16cex:dateUtc="2020-04-26T1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61F8" w14:textId="77777777" w:rsidR="00F4008D" w:rsidRDefault="00F4008D" w:rsidP="00D66293">
      <w:pPr>
        <w:spacing w:after="0" w:line="240" w:lineRule="auto"/>
      </w:pPr>
      <w:r>
        <w:separator/>
      </w:r>
    </w:p>
  </w:endnote>
  <w:endnote w:type="continuationSeparator" w:id="0">
    <w:p w14:paraId="4BF65150" w14:textId="77777777" w:rsidR="00F4008D" w:rsidRDefault="00F4008D" w:rsidP="00D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E0D0" w14:textId="77777777" w:rsidR="00F4008D" w:rsidRDefault="00F4008D" w:rsidP="00D66293">
      <w:pPr>
        <w:spacing w:after="0" w:line="240" w:lineRule="auto"/>
      </w:pPr>
      <w:r>
        <w:separator/>
      </w:r>
    </w:p>
  </w:footnote>
  <w:footnote w:type="continuationSeparator" w:id="0">
    <w:p w14:paraId="0A6A75BE" w14:textId="77777777" w:rsidR="00F4008D" w:rsidRDefault="00F4008D" w:rsidP="00D66293">
      <w:pPr>
        <w:spacing w:after="0" w:line="240" w:lineRule="auto"/>
      </w:pPr>
      <w:r>
        <w:continuationSeparator/>
      </w:r>
    </w:p>
  </w:footnote>
  <w:footnote w:id="1">
    <w:p w14:paraId="48BC8534" w14:textId="4B8B1212" w:rsidR="004353AE" w:rsidRPr="00203018" w:rsidRDefault="004353AE" w:rsidP="004353AE">
      <w:pPr>
        <w:pStyle w:val="FootnoteText"/>
        <w:rPr>
          <w:rFonts w:ascii="Arial" w:hAnsi="Arial" w:cs="Arial"/>
          <w:sz w:val="18"/>
          <w:szCs w:val="18"/>
        </w:rPr>
      </w:pPr>
      <w:r w:rsidRPr="00203018">
        <w:rPr>
          <w:rStyle w:val="FootnoteReference"/>
          <w:rFonts w:ascii="Arial" w:hAnsi="Arial" w:cs="Arial"/>
          <w:sz w:val="18"/>
          <w:szCs w:val="18"/>
        </w:rPr>
        <w:footnoteRef/>
      </w:r>
      <w:r w:rsidRPr="00203018">
        <w:rPr>
          <w:rFonts w:ascii="Arial" w:hAnsi="Arial" w:cs="Arial"/>
          <w:sz w:val="18"/>
          <w:szCs w:val="18"/>
        </w:rPr>
        <w:t xml:space="preserve"> This is based on federal guidance as of </w:t>
      </w:r>
      <w:r w:rsidR="009B4F68">
        <w:rPr>
          <w:rFonts w:ascii="Arial" w:hAnsi="Arial" w:cs="Arial"/>
          <w:sz w:val="18"/>
          <w:szCs w:val="18"/>
        </w:rPr>
        <w:t>May 4</w:t>
      </w:r>
      <w:r w:rsidRPr="00203018">
        <w:rPr>
          <w:rFonts w:ascii="Arial" w:hAnsi="Arial" w:cs="Arial"/>
          <w:sz w:val="18"/>
          <w:szCs w:val="18"/>
        </w:rPr>
        <w:t>, 2020. Refer to state/local authorities’ guidance as you may have to follow additional or different guidelines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BDC"/>
    <w:multiLevelType w:val="hybridMultilevel"/>
    <w:tmpl w:val="5DB6A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B0711"/>
    <w:multiLevelType w:val="hybridMultilevel"/>
    <w:tmpl w:val="DAE29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F77B4"/>
    <w:multiLevelType w:val="hybridMultilevel"/>
    <w:tmpl w:val="8904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906"/>
    <w:multiLevelType w:val="hybridMultilevel"/>
    <w:tmpl w:val="8B56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748F"/>
    <w:multiLevelType w:val="hybridMultilevel"/>
    <w:tmpl w:val="DA88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24A55"/>
    <w:multiLevelType w:val="hybridMultilevel"/>
    <w:tmpl w:val="9510F7E8"/>
    <w:lvl w:ilvl="0" w:tplc="2A964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2FA8"/>
    <w:multiLevelType w:val="hybridMultilevel"/>
    <w:tmpl w:val="EBE20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2316"/>
    <w:multiLevelType w:val="hybridMultilevel"/>
    <w:tmpl w:val="109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6CE6"/>
    <w:multiLevelType w:val="hybridMultilevel"/>
    <w:tmpl w:val="9A2056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E7E34"/>
    <w:multiLevelType w:val="hybridMultilevel"/>
    <w:tmpl w:val="D7F2D7D0"/>
    <w:lvl w:ilvl="0" w:tplc="7F9A9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26D5"/>
    <w:multiLevelType w:val="hybridMultilevel"/>
    <w:tmpl w:val="42E83D3A"/>
    <w:lvl w:ilvl="0" w:tplc="8BCE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94B20"/>
    <w:multiLevelType w:val="hybridMultilevel"/>
    <w:tmpl w:val="5F360FC2"/>
    <w:lvl w:ilvl="0" w:tplc="7B5290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65F01"/>
    <w:multiLevelType w:val="hybridMultilevel"/>
    <w:tmpl w:val="E4B2F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669B4"/>
    <w:multiLevelType w:val="hybridMultilevel"/>
    <w:tmpl w:val="D7DE0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C10A0"/>
    <w:multiLevelType w:val="hybridMultilevel"/>
    <w:tmpl w:val="EFE8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C4472"/>
    <w:multiLevelType w:val="hybridMultilevel"/>
    <w:tmpl w:val="36A8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382C"/>
    <w:multiLevelType w:val="hybridMultilevel"/>
    <w:tmpl w:val="6D8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5014A"/>
    <w:multiLevelType w:val="hybridMultilevel"/>
    <w:tmpl w:val="AE30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E3562"/>
    <w:multiLevelType w:val="hybridMultilevel"/>
    <w:tmpl w:val="42E83D3A"/>
    <w:lvl w:ilvl="0" w:tplc="8BCE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756EA"/>
    <w:multiLevelType w:val="hybridMultilevel"/>
    <w:tmpl w:val="F38E2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5F"/>
    <w:multiLevelType w:val="multilevel"/>
    <w:tmpl w:val="146E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"/>
  </w:num>
  <w:num w:numId="16">
    <w:abstractNumId w:val="0"/>
  </w:num>
  <w:num w:numId="17">
    <w:abstractNumId w:val="20"/>
  </w:num>
  <w:num w:numId="18">
    <w:abstractNumId w:val="19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A66"/>
    <w:rsid w:val="000074B2"/>
    <w:rsid w:val="00011BBB"/>
    <w:rsid w:val="0001457A"/>
    <w:rsid w:val="00026BFA"/>
    <w:rsid w:val="000349A7"/>
    <w:rsid w:val="000352CF"/>
    <w:rsid w:val="0005365A"/>
    <w:rsid w:val="00053E7E"/>
    <w:rsid w:val="00084FA1"/>
    <w:rsid w:val="000970EA"/>
    <w:rsid w:val="000A05CE"/>
    <w:rsid w:val="000A47F6"/>
    <w:rsid w:val="000B09BF"/>
    <w:rsid w:val="000B110E"/>
    <w:rsid w:val="000B4AEB"/>
    <w:rsid w:val="000B5888"/>
    <w:rsid w:val="000C1463"/>
    <w:rsid w:val="000C4E37"/>
    <w:rsid w:val="000D3C69"/>
    <w:rsid w:val="000F5C32"/>
    <w:rsid w:val="000F6F04"/>
    <w:rsid w:val="000F78CC"/>
    <w:rsid w:val="00110EF4"/>
    <w:rsid w:val="00115156"/>
    <w:rsid w:val="00124EF8"/>
    <w:rsid w:val="00131E78"/>
    <w:rsid w:val="00142F35"/>
    <w:rsid w:val="001442EE"/>
    <w:rsid w:val="00146EF9"/>
    <w:rsid w:val="00153778"/>
    <w:rsid w:val="001546FF"/>
    <w:rsid w:val="0015671F"/>
    <w:rsid w:val="00182C6C"/>
    <w:rsid w:val="00187B87"/>
    <w:rsid w:val="0019561A"/>
    <w:rsid w:val="001B251E"/>
    <w:rsid w:val="001B5AB0"/>
    <w:rsid w:val="001B6E71"/>
    <w:rsid w:val="001B6EA1"/>
    <w:rsid w:val="001B789B"/>
    <w:rsid w:val="001C676A"/>
    <w:rsid w:val="001D18AE"/>
    <w:rsid w:val="001D5CDE"/>
    <w:rsid w:val="001F39B4"/>
    <w:rsid w:val="001F50EB"/>
    <w:rsid w:val="001F7530"/>
    <w:rsid w:val="00203018"/>
    <w:rsid w:val="00203588"/>
    <w:rsid w:val="00204C86"/>
    <w:rsid w:val="00222DDA"/>
    <w:rsid w:val="00232649"/>
    <w:rsid w:val="00241CD6"/>
    <w:rsid w:val="002444B0"/>
    <w:rsid w:val="00260CA2"/>
    <w:rsid w:val="00273EC9"/>
    <w:rsid w:val="00275A0D"/>
    <w:rsid w:val="00286981"/>
    <w:rsid w:val="00290833"/>
    <w:rsid w:val="00294932"/>
    <w:rsid w:val="00297E10"/>
    <w:rsid w:val="002B09F1"/>
    <w:rsid w:val="002B7B44"/>
    <w:rsid w:val="002B7FAA"/>
    <w:rsid w:val="002C3E51"/>
    <w:rsid w:val="002E1B97"/>
    <w:rsid w:val="002E1FB8"/>
    <w:rsid w:val="002F42DB"/>
    <w:rsid w:val="002F649D"/>
    <w:rsid w:val="00314ACA"/>
    <w:rsid w:val="00327DEF"/>
    <w:rsid w:val="003352C7"/>
    <w:rsid w:val="00337E58"/>
    <w:rsid w:val="00341430"/>
    <w:rsid w:val="00343982"/>
    <w:rsid w:val="00345E38"/>
    <w:rsid w:val="00355E0F"/>
    <w:rsid w:val="00357FFB"/>
    <w:rsid w:val="00363249"/>
    <w:rsid w:val="00376B79"/>
    <w:rsid w:val="0038146C"/>
    <w:rsid w:val="003979DB"/>
    <w:rsid w:val="003A20DD"/>
    <w:rsid w:val="003A7B8F"/>
    <w:rsid w:val="003B2F25"/>
    <w:rsid w:val="003B630E"/>
    <w:rsid w:val="003B638A"/>
    <w:rsid w:val="003F379D"/>
    <w:rsid w:val="003F5A4D"/>
    <w:rsid w:val="0040169A"/>
    <w:rsid w:val="004256CE"/>
    <w:rsid w:val="004353AE"/>
    <w:rsid w:val="00437BFF"/>
    <w:rsid w:val="004428FD"/>
    <w:rsid w:val="00444158"/>
    <w:rsid w:val="004545BE"/>
    <w:rsid w:val="0045641D"/>
    <w:rsid w:val="00464708"/>
    <w:rsid w:val="00495249"/>
    <w:rsid w:val="00497E9A"/>
    <w:rsid w:val="004A0FBE"/>
    <w:rsid w:val="004A2D45"/>
    <w:rsid w:val="004A3AEC"/>
    <w:rsid w:val="004C1985"/>
    <w:rsid w:val="004C2004"/>
    <w:rsid w:val="004C39EE"/>
    <w:rsid w:val="004C50B0"/>
    <w:rsid w:val="004D2D85"/>
    <w:rsid w:val="004F1950"/>
    <w:rsid w:val="004F72B3"/>
    <w:rsid w:val="005342D8"/>
    <w:rsid w:val="005431D6"/>
    <w:rsid w:val="0054542D"/>
    <w:rsid w:val="0054558D"/>
    <w:rsid w:val="0054707D"/>
    <w:rsid w:val="00547BD4"/>
    <w:rsid w:val="00555904"/>
    <w:rsid w:val="00561104"/>
    <w:rsid w:val="005632A4"/>
    <w:rsid w:val="005635FB"/>
    <w:rsid w:val="00565EAE"/>
    <w:rsid w:val="005B57F2"/>
    <w:rsid w:val="005D0F39"/>
    <w:rsid w:val="005D29EB"/>
    <w:rsid w:val="005D41DE"/>
    <w:rsid w:val="005D4CE2"/>
    <w:rsid w:val="005E6AE6"/>
    <w:rsid w:val="005F2BB3"/>
    <w:rsid w:val="00600974"/>
    <w:rsid w:val="006058EA"/>
    <w:rsid w:val="00621C7B"/>
    <w:rsid w:val="006270D6"/>
    <w:rsid w:val="0062744A"/>
    <w:rsid w:val="00657F08"/>
    <w:rsid w:val="00674213"/>
    <w:rsid w:val="00682D96"/>
    <w:rsid w:val="006C2C83"/>
    <w:rsid w:val="006C4562"/>
    <w:rsid w:val="006C7F7B"/>
    <w:rsid w:val="006D3DDD"/>
    <w:rsid w:val="006D66F9"/>
    <w:rsid w:val="006D6B4E"/>
    <w:rsid w:val="006E244F"/>
    <w:rsid w:val="006E7139"/>
    <w:rsid w:val="006F13B9"/>
    <w:rsid w:val="006F1DA3"/>
    <w:rsid w:val="006F4A0C"/>
    <w:rsid w:val="007211DF"/>
    <w:rsid w:val="00723EB2"/>
    <w:rsid w:val="007320B7"/>
    <w:rsid w:val="00734134"/>
    <w:rsid w:val="00734C3D"/>
    <w:rsid w:val="00750277"/>
    <w:rsid w:val="00775C58"/>
    <w:rsid w:val="00783867"/>
    <w:rsid w:val="00797F35"/>
    <w:rsid w:val="007B180F"/>
    <w:rsid w:val="007C475C"/>
    <w:rsid w:val="007C5349"/>
    <w:rsid w:val="007D2B85"/>
    <w:rsid w:val="007D354B"/>
    <w:rsid w:val="007D7167"/>
    <w:rsid w:val="007F5CCD"/>
    <w:rsid w:val="0080044F"/>
    <w:rsid w:val="00800784"/>
    <w:rsid w:val="008061D1"/>
    <w:rsid w:val="00806266"/>
    <w:rsid w:val="00810D21"/>
    <w:rsid w:val="00812175"/>
    <w:rsid w:val="00815F83"/>
    <w:rsid w:val="00820BFA"/>
    <w:rsid w:val="0082122C"/>
    <w:rsid w:val="00824277"/>
    <w:rsid w:val="00840A96"/>
    <w:rsid w:val="00847AC6"/>
    <w:rsid w:val="00850DFE"/>
    <w:rsid w:val="00866CB4"/>
    <w:rsid w:val="00873EC8"/>
    <w:rsid w:val="00875A0E"/>
    <w:rsid w:val="00881044"/>
    <w:rsid w:val="0088270D"/>
    <w:rsid w:val="008841C0"/>
    <w:rsid w:val="00891FF1"/>
    <w:rsid w:val="008947B8"/>
    <w:rsid w:val="008957BC"/>
    <w:rsid w:val="008A3A72"/>
    <w:rsid w:val="008A7C9D"/>
    <w:rsid w:val="008B0C09"/>
    <w:rsid w:val="008C5DA1"/>
    <w:rsid w:val="008D16B3"/>
    <w:rsid w:val="008D560C"/>
    <w:rsid w:val="008E0744"/>
    <w:rsid w:val="008F3EBE"/>
    <w:rsid w:val="00900E72"/>
    <w:rsid w:val="00903C5A"/>
    <w:rsid w:val="00905408"/>
    <w:rsid w:val="00912B48"/>
    <w:rsid w:val="009172D0"/>
    <w:rsid w:val="00921B91"/>
    <w:rsid w:val="009335F3"/>
    <w:rsid w:val="00946BBF"/>
    <w:rsid w:val="009548EB"/>
    <w:rsid w:val="00962390"/>
    <w:rsid w:val="00962965"/>
    <w:rsid w:val="009757D0"/>
    <w:rsid w:val="00976614"/>
    <w:rsid w:val="00983717"/>
    <w:rsid w:val="0099387D"/>
    <w:rsid w:val="009950CE"/>
    <w:rsid w:val="00997959"/>
    <w:rsid w:val="009A47A4"/>
    <w:rsid w:val="009B4F68"/>
    <w:rsid w:val="009C18B7"/>
    <w:rsid w:val="009C4014"/>
    <w:rsid w:val="009C6463"/>
    <w:rsid w:val="009D36AC"/>
    <w:rsid w:val="009D560E"/>
    <w:rsid w:val="009E22A8"/>
    <w:rsid w:val="009F66F8"/>
    <w:rsid w:val="00A04A94"/>
    <w:rsid w:val="00A1178D"/>
    <w:rsid w:val="00A30116"/>
    <w:rsid w:val="00A3101C"/>
    <w:rsid w:val="00A31BE7"/>
    <w:rsid w:val="00A3436F"/>
    <w:rsid w:val="00A40050"/>
    <w:rsid w:val="00A419C6"/>
    <w:rsid w:val="00A43D43"/>
    <w:rsid w:val="00A51259"/>
    <w:rsid w:val="00A524A5"/>
    <w:rsid w:val="00A525C9"/>
    <w:rsid w:val="00A6367F"/>
    <w:rsid w:val="00A64659"/>
    <w:rsid w:val="00A67BBB"/>
    <w:rsid w:val="00A70444"/>
    <w:rsid w:val="00A769F7"/>
    <w:rsid w:val="00A80EC0"/>
    <w:rsid w:val="00A81AD5"/>
    <w:rsid w:val="00A85154"/>
    <w:rsid w:val="00AA64A9"/>
    <w:rsid w:val="00AD0F3F"/>
    <w:rsid w:val="00AD2BF7"/>
    <w:rsid w:val="00AD7579"/>
    <w:rsid w:val="00AE064D"/>
    <w:rsid w:val="00AE1B7B"/>
    <w:rsid w:val="00AE688B"/>
    <w:rsid w:val="00AF35C6"/>
    <w:rsid w:val="00AF4AAF"/>
    <w:rsid w:val="00AF53BA"/>
    <w:rsid w:val="00B54AC6"/>
    <w:rsid w:val="00B56064"/>
    <w:rsid w:val="00B71573"/>
    <w:rsid w:val="00B751B6"/>
    <w:rsid w:val="00B80098"/>
    <w:rsid w:val="00B925E2"/>
    <w:rsid w:val="00B9752F"/>
    <w:rsid w:val="00BA0B74"/>
    <w:rsid w:val="00BB22E7"/>
    <w:rsid w:val="00BB7E12"/>
    <w:rsid w:val="00BC3158"/>
    <w:rsid w:val="00BC5CE3"/>
    <w:rsid w:val="00BC7C2B"/>
    <w:rsid w:val="00BF4319"/>
    <w:rsid w:val="00C00108"/>
    <w:rsid w:val="00C03DCA"/>
    <w:rsid w:val="00C21541"/>
    <w:rsid w:val="00C21BC6"/>
    <w:rsid w:val="00C25DC3"/>
    <w:rsid w:val="00C26E71"/>
    <w:rsid w:val="00C36D1F"/>
    <w:rsid w:val="00C44266"/>
    <w:rsid w:val="00C4462C"/>
    <w:rsid w:val="00C469FC"/>
    <w:rsid w:val="00C77D59"/>
    <w:rsid w:val="00C81ADE"/>
    <w:rsid w:val="00CA4C48"/>
    <w:rsid w:val="00CB2C66"/>
    <w:rsid w:val="00CB6F31"/>
    <w:rsid w:val="00CD46BB"/>
    <w:rsid w:val="00CF1151"/>
    <w:rsid w:val="00CF233E"/>
    <w:rsid w:val="00CF4689"/>
    <w:rsid w:val="00D1447F"/>
    <w:rsid w:val="00D17916"/>
    <w:rsid w:val="00D20E19"/>
    <w:rsid w:val="00D25874"/>
    <w:rsid w:val="00D34CEE"/>
    <w:rsid w:val="00D34DFB"/>
    <w:rsid w:val="00D37002"/>
    <w:rsid w:val="00D501DD"/>
    <w:rsid w:val="00D61E88"/>
    <w:rsid w:val="00D65B5A"/>
    <w:rsid w:val="00D66293"/>
    <w:rsid w:val="00D91AEC"/>
    <w:rsid w:val="00D93318"/>
    <w:rsid w:val="00D97CD6"/>
    <w:rsid w:val="00DA0481"/>
    <w:rsid w:val="00DA10A8"/>
    <w:rsid w:val="00DA224A"/>
    <w:rsid w:val="00DA4F2B"/>
    <w:rsid w:val="00DA7070"/>
    <w:rsid w:val="00DC5C3D"/>
    <w:rsid w:val="00DD7567"/>
    <w:rsid w:val="00DE2AB4"/>
    <w:rsid w:val="00DE6D6B"/>
    <w:rsid w:val="00DF54B4"/>
    <w:rsid w:val="00E016A3"/>
    <w:rsid w:val="00E03168"/>
    <w:rsid w:val="00E03829"/>
    <w:rsid w:val="00E04695"/>
    <w:rsid w:val="00E12E5D"/>
    <w:rsid w:val="00E23CFC"/>
    <w:rsid w:val="00E3689C"/>
    <w:rsid w:val="00E369EC"/>
    <w:rsid w:val="00E61A66"/>
    <w:rsid w:val="00E62778"/>
    <w:rsid w:val="00E71257"/>
    <w:rsid w:val="00E715A3"/>
    <w:rsid w:val="00E85B99"/>
    <w:rsid w:val="00E94CA1"/>
    <w:rsid w:val="00E966EA"/>
    <w:rsid w:val="00EA479C"/>
    <w:rsid w:val="00EA7C62"/>
    <w:rsid w:val="00EB6383"/>
    <w:rsid w:val="00EB70F8"/>
    <w:rsid w:val="00ED1074"/>
    <w:rsid w:val="00EE329D"/>
    <w:rsid w:val="00EE510B"/>
    <w:rsid w:val="00EF2697"/>
    <w:rsid w:val="00F03513"/>
    <w:rsid w:val="00F101B6"/>
    <w:rsid w:val="00F1441A"/>
    <w:rsid w:val="00F20613"/>
    <w:rsid w:val="00F27E2C"/>
    <w:rsid w:val="00F35181"/>
    <w:rsid w:val="00F37B48"/>
    <w:rsid w:val="00F4008D"/>
    <w:rsid w:val="00F40433"/>
    <w:rsid w:val="00F45240"/>
    <w:rsid w:val="00F455F9"/>
    <w:rsid w:val="00F61530"/>
    <w:rsid w:val="00F62001"/>
    <w:rsid w:val="00F65789"/>
    <w:rsid w:val="00F65F46"/>
    <w:rsid w:val="00F67A56"/>
    <w:rsid w:val="00F75899"/>
    <w:rsid w:val="00F81451"/>
    <w:rsid w:val="00F92285"/>
    <w:rsid w:val="00F953CC"/>
    <w:rsid w:val="00FC0E2B"/>
    <w:rsid w:val="00FD4F64"/>
    <w:rsid w:val="00FD58B5"/>
    <w:rsid w:val="00FD6312"/>
    <w:rsid w:val="00FE3BFD"/>
    <w:rsid w:val="00FE782F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D3EC"/>
  <w15:chartTrackingRefBased/>
  <w15:docId w15:val="{257D9843-5836-4045-B661-29B7C6DA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93"/>
  </w:style>
  <w:style w:type="paragraph" w:styleId="Footer">
    <w:name w:val="footer"/>
    <w:basedOn w:val="Normal"/>
    <w:link w:val="FooterChar"/>
    <w:uiPriority w:val="99"/>
    <w:unhideWhenUsed/>
    <w:rsid w:val="00D6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93"/>
  </w:style>
  <w:style w:type="paragraph" w:styleId="BalloonText">
    <w:name w:val="Balloon Text"/>
    <w:basedOn w:val="Normal"/>
    <w:link w:val="BalloonTextChar"/>
    <w:uiPriority w:val="99"/>
    <w:semiHidden/>
    <w:unhideWhenUsed/>
    <w:rsid w:val="0094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D5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1B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AE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5671F"/>
    <w:pPr>
      <w:widowControl w:val="0"/>
      <w:autoSpaceDE w:val="0"/>
      <w:autoSpaceDN w:val="0"/>
      <w:adjustRightInd w:val="0"/>
      <w:spacing w:after="0" w:line="240" w:lineRule="auto"/>
      <w:ind w:left="156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71F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C48"/>
    <w:rPr>
      <w:color w:val="0000FF"/>
      <w:u w:val="single"/>
    </w:rPr>
  </w:style>
  <w:style w:type="paragraph" w:styleId="Revision">
    <w:name w:val="Revision"/>
    <w:hidden/>
    <w:uiPriority w:val="99"/>
    <w:semiHidden/>
    <w:rsid w:val="000536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7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trategy-discontinue-isolation.htm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critical-workers/implementing-safety-practic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7E39B377394F963570D64120FC53" ma:contentTypeVersion="15" ma:contentTypeDescription="Create a new document." ma:contentTypeScope="" ma:versionID="37858e104a019e97d8be81e4a0309c02">
  <xsd:schema xmlns:xsd="http://www.w3.org/2001/XMLSchema" xmlns:xs="http://www.w3.org/2001/XMLSchema" xmlns:p="http://schemas.microsoft.com/office/2006/metadata/properties" xmlns:ns3="cd8fff96-4820-4e6e-923d-fb5ef20eaff7" xmlns:ns4="1b50471f-c847-425e-b021-55b305ec4ca8" targetNamespace="http://schemas.microsoft.com/office/2006/metadata/properties" ma:root="true" ma:fieldsID="6389142f3a3d5da46e4dd29c3f6dc2b4" ns3:_="" ns4:_="">
    <xsd:import namespace="cd8fff96-4820-4e6e-923d-fb5ef20eaff7"/>
    <xsd:import namespace="1b50471f-c847-425e-b021-55b305ec4c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fff96-4820-4e6e-923d-fb5ef20e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471f-c847-425e-b021-55b305ec4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183E-50A1-4C23-BB82-4E728E850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368A8-4A58-4FF6-AA91-749CCD373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B61E2-6903-4B1E-A579-DB6A0AD21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fff96-4820-4e6e-923d-fb5ef20eaff7"/>
    <ds:schemaRef ds:uri="1b50471f-c847-425e-b021-55b305ec4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BEC65-5D9F-4C2D-B1BA-A07C4D23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Gummalla</dc:creator>
  <cp:keywords/>
  <dc:description/>
  <cp:lastModifiedBy>Sanjay Gummalla</cp:lastModifiedBy>
  <cp:revision>50</cp:revision>
  <cp:lastPrinted>2020-05-05T03:24:00Z</cp:lastPrinted>
  <dcterms:created xsi:type="dcterms:W3CDTF">2020-05-05T01:09:00Z</dcterms:created>
  <dcterms:modified xsi:type="dcterms:W3CDTF">2020-05-05T13:15:00Z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0x010100E3F37E39B377394F963570D64120FC53</vt:lpwstr>
  </property>
</Properties>
</file>